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5" w:rsidRDefault="000E1E42">
      <w:pPr>
        <w:tabs>
          <w:tab w:val="left" w:pos="6120"/>
        </w:tabs>
        <w:spacing w:line="276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noProof/>
        </w:rPr>
        <w:drawing>
          <wp:inline distT="0" distB="0" distL="0" distR="0">
            <wp:extent cx="3960423" cy="1206692"/>
            <wp:effectExtent l="0" t="0" r="0" b="0"/>
            <wp:docPr id="1" name="image2.jpg" descr="Logo-RCRC_CoD_2017-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-RCRC_CoD_2017-EN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423" cy="1206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1FA5" w:rsidRDefault="00DE1FA5">
      <w:pPr>
        <w:spacing w:line="276" w:lineRule="auto"/>
        <w:jc w:val="center"/>
        <w:rPr>
          <w:rFonts w:ascii="Arial" w:eastAsia="Arial" w:hAnsi="Arial" w:cs="Arial"/>
          <w:b/>
          <w:sz w:val="30"/>
          <w:szCs w:val="30"/>
        </w:rPr>
      </w:pPr>
    </w:p>
    <w:p w:rsidR="00DE1FA5" w:rsidRPr="000366C8" w:rsidRDefault="000E1E42">
      <w:pPr>
        <w:spacing w:line="276" w:lineRule="auto"/>
        <w:jc w:val="center"/>
        <w:rPr>
          <w:rFonts w:ascii="Arial" w:eastAsia="Arial" w:hAnsi="Arial" w:cs="Arial"/>
          <w:b/>
          <w:sz w:val="30"/>
          <w:szCs w:val="30"/>
          <w:lang w:val="ru-RU"/>
        </w:rPr>
      </w:pPr>
      <w:r w:rsidRPr="000366C8">
        <w:rPr>
          <w:rFonts w:ascii="Arial" w:eastAsia="Arial" w:hAnsi="Arial" w:cs="Arial"/>
          <w:b/>
          <w:sz w:val="30"/>
          <w:szCs w:val="30"/>
          <w:lang w:val="ru-RU"/>
        </w:rPr>
        <w:t>Работа</w:t>
      </w:r>
      <w:r w:rsidRPr="000366C8">
        <w:rPr>
          <w:rFonts w:ascii="Arial" w:eastAsia="Arial" w:hAnsi="Arial" w:cs="Arial"/>
          <w:b/>
          <w:sz w:val="22"/>
          <w:szCs w:val="22"/>
          <w:lang w:val="ru-RU"/>
        </w:rPr>
        <w:t xml:space="preserve"> </w:t>
      </w:r>
      <w:r w:rsidRPr="000366C8">
        <w:rPr>
          <w:rFonts w:ascii="Arial" w:eastAsia="Arial" w:hAnsi="Arial" w:cs="Arial"/>
          <w:b/>
          <w:sz w:val="30"/>
          <w:szCs w:val="30"/>
          <w:lang w:val="ru-RU"/>
        </w:rPr>
        <w:t>с</w:t>
      </w:r>
      <w:r w:rsidRPr="000366C8">
        <w:rPr>
          <w:rFonts w:ascii="Arial" w:eastAsia="Arial" w:hAnsi="Arial" w:cs="Arial"/>
          <w:b/>
          <w:sz w:val="22"/>
          <w:szCs w:val="22"/>
          <w:lang w:val="ru-RU"/>
        </w:rPr>
        <w:t xml:space="preserve"> </w:t>
      </w:r>
      <w:r w:rsidRPr="000366C8">
        <w:rPr>
          <w:rFonts w:ascii="Arial" w:eastAsia="Arial" w:hAnsi="Arial" w:cs="Arial"/>
          <w:b/>
          <w:sz w:val="30"/>
          <w:szCs w:val="30"/>
          <w:lang w:val="ru-RU"/>
        </w:rPr>
        <w:t>вопросами</w:t>
      </w:r>
      <w:r w:rsidRPr="000366C8">
        <w:rPr>
          <w:rFonts w:ascii="Arial" w:eastAsia="Arial" w:hAnsi="Arial" w:cs="Arial"/>
          <w:b/>
          <w:sz w:val="22"/>
          <w:szCs w:val="22"/>
          <w:lang w:val="ru-RU"/>
        </w:rPr>
        <w:t xml:space="preserve"> </w:t>
      </w:r>
      <w:r w:rsidRPr="000366C8">
        <w:rPr>
          <w:rFonts w:ascii="Arial" w:eastAsia="Arial" w:hAnsi="Arial" w:cs="Arial"/>
          <w:b/>
          <w:sz w:val="30"/>
          <w:szCs w:val="30"/>
          <w:lang w:val="ru-RU"/>
        </w:rPr>
        <w:t>психического здоровья и психосоциальными потребностями</w:t>
      </w:r>
    </w:p>
    <w:p w:rsidR="00DE1FA5" w:rsidRPr="000366C8" w:rsidRDefault="00DE1FA5">
      <w:pPr>
        <w:spacing w:line="276" w:lineRule="auto"/>
        <w:jc w:val="center"/>
        <w:rPr>
          <w:rFonts w:ascii="Arial" w:eastAsia="Arial" w:hAnsi="Arial" w:cs="Arial"/>
          <w:sz w:val="26"/>
          <w:szCs w:val="26"/>
          <w:lang w:val="ru-RU"/>
        </w:rPr>
      </w:pPr>
    </w:p>
    <w:p w:rsidR="00DE1FA5" w:rsidRPr="000366C8" w:rsidRDefault="000E1E42">
      <w:pPr>
        <w:spacing w:line="276" w:lineRule="auto"/>
        <w:jc w:val="center"/>
        <w:rPr>
          <w:rFonts w:ascii="Arial" w:eastAsia="Arial" w:hAnsi="Arial" w:cs="Arial"/>
          <w:sz w:val="26"/>
          <w:szCs w:val="26"/>
          <w:lang w:val="ru-RU"/>
        </w:rPr>
      </w:pPr>
      <w:r w:rsidRPr="000366C8">
        <w:rPr>
          <w:rFonts w:ascii="Arial" w:eastAsia="Arial" w:hAnsi="Arial" w:cs="Arial"/>
          <w:sz w:val="26"/>
          <w:szCs w:val="26"/>
          <w:lang w:val="ru-RU"/>
        </w:rPr>
        <w:t>(Семинар 7)</w:t>
      </w:r>
    </w:p>
    <w:p w:rsidR="00DE1FA5" w:rsidRPr="000366C8" w:rsidRDefault="00DE1FA5">
      <w:pPr>
        <w:spacing w:line="276" w:lineRule="auto"/>
        <w:jc w:val="center"/>
        <w:rPr>
          <w:rFonts w:ascii="Arial" w:eastAsia="Arial" w:hAnsi="Arial" w:cs="Arial"/>
          <w:sz w:val="26"/>
          <w:szCs w:val="26"/>
          <w:lang w:val="ru-RU"/>
        </w:rPr>
      </w:pPr>
    </w:p>
    <w:p w:rsidR="00DE1FA5" w:rsidRPr="000366C8" w:rsidRDefault="000E1E42">
      <w:pPr>
        <w:spacing w:line="276" w:lineRule="auto"/>
        <w:jc w:val="center"/>
        <w:rPr>
          <w:rFonts w:ascii="Arial" w:eastAsia="Arial" w:hAnsi="Arial" w:cs="Arial"/>
          <w:sz w:val="30"/>
          <w:szCs w:val="30"/>
          <w:lang w:val="ru-RU"/>
        </w:rPr>
      </w:pPr>
      <w:r w:rsidRPr="000366C8">
        <w:rPr>
          <w:rFonts w:ascii="Arial" w:eastAsia="Arial" w:hAnsi="Arial" w:cs="Arial"/>
          <w:sz w:val="26"/>
          <w:szCs w:val="26"/>
          <w:lang w:val="ru-RU"/>
        </w:rPr>
        <w:t>План</w:t>
      </w:r>
    </w:p>
    <w:p w:rsidR="00DE1FA5" w:rsidRPr="000366C8" w:rsidRDefault="00DE1FA5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DE1FA5" w:rsidRPr="000366C8" w:rsidRDefault="000E1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ru-RU"/>
        </w:rPr>
      </w:pPr>
      <w:r w:rsidRPr="000366C8">
        <w:rPr>
          <w:rFonts w:ascii="Arial" w:eastAsia="Arial" w:hAnsi="Arial" w:cs="Arial"/>
          <w:b/>
          <w:sz w:val="22"/>
          <w:szCs w:val="22"/>
          <w:lang w:val="ru-RU"/>
        </w:rPr>
        <w:t>Основные положения</w:t>
      </w:r>
    </w:p>
    <w:p w:rsidR="00DE1FA5" w:rsidRPr="000366C8" w:rsidRDefault="000E1E42">
      <w:pPr>
        <w:spacing w:before="120"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0366C8">
        <w:rPr>
          <w:rFonts w:ascii="Arial" w:eastAsia="Arial" w:hAnsi="Arial" w:cs="Arial"/>
          <w:sz w:val="22"/>
          <w:szCs w:val="22"/>
          <w:lang w:val="ru-RU"/>
        </w:rPr>
        <w:t>Целью данного семинара является обратить внимание на вопросы психического здоровья и психосоциальные потребности, возникающие в результате вооружённых конфликтов, стихийных бедствий и других чрезвычайных ситуаций, включая те, что стали следствием миграции.  Люди, с которыми мы работаем, часто переживают крайне тяжёлые события, такие как потеря близких, утрата дома и имущества, потеря источника средств к существованию, утрата достоинства, сексуальное и гендерное насилие, ужасы войны или пытки.  На каком месте находятся психическое здоровье и психосоциальные потребности в списке приоритетов нашей гуманитарной работы?</w:t>
      </w:r>
    </w:p>
    <w:p w:rsidR="00DE1FA5" w:rsidRPr="000366C8" w:rsidRDefault="00DE1FA5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DE1FA5" w:rsidRPr="000366C8" w:rsidRDefault="000E1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ru-RU"/>
        </w:rPr>
      </w:pPr>
      <w:r w:rsidRPr="000366C8">
        <w:rPr>
          <w:rFonts w:ascii="Arial" w:eastAsia="Arial" w:hAnsi="Arial" w:cs="Arial"/>
          <w:b/>
          <w:sz w:val="22"/>
          <w:szCs w:val="22"/>
          <w:lang w:val="ru-RU"/>
        </w:rPr>
        <w:t>Общая информация по теме</w:t>
      </w:r>
    </w:p>
    <w:p w:rsidR="00DE1FA5" w:rsidRPr="000366C8" w:rsidRDefault="000E1E42">
      <w:pPr>
        <w:spacing w:after="12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0366C8">
        <w:rPr>
          <w:rFonts w:ascii="Arial" w:eastAsia="Arial" w:hAnsi="Arial" w:cs="Arial"/>
          <w:sz w:val="22"/>
          <w:szCs w:val="22"/>
          <w:lang w:val="ru-RU"/>
        </w:rPr>
        <w:t>Вооруженные конфликты, стихийные бедствия и другие чрезвычайные ситуации, включая миграцию, становятся причиной психических заболеваний и вызывают психосоциальные потребности у миллионов мужчин, детей, мальчиков и девочек по всему миру. Гуманитарные последствия огромны, в результате чего страдают не только отдельные люди, но и целые сообщества и общество в целом, а также наши добровольцы и сотрудники, работающие на местах.</w:t>
      </w:r>
    </w:p>
    <w:p w:rsidR="00DE1FA5" w:rsidRPr="000366C8" w:rsidRDefault="000E1E42">
      <w:pPr>
        <w:spacing w:before="120"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0366C8">
        <w:rPr>
          <w:rFonts w:ascii="Arial" w:eastAsia="Arial" w:hAnsi="Arial" w:cs="Arial"/>
          <w:sz w:val="22"/>
          <w:szCs w:val="22"/>
          <w:lang w:val="ru-RU"/>
        </w:rPr>
        <w:t>В то время как значение вопросов психического здоровья и психосоциальных потребностей людей растёт, они всё ещё не имеют приоритетного значения для гуманитарной сферы.  Для более эффективного гуманитарного реагирования на вопросы психического здоровья и психосоциальные потребности, возникающие в результате вооружённых конфликтов, стихийных бедствий и других чрезвычайных ситуаций, включая те, что стали следствием миграции, необходимо брать на себя более масштабные обязательства для обеспечения согласованного сотрудничества в рамках Движения Красного Креста и Красного Полумесяца.</w:t>
      </w:r>
    </w:p>
    <w:p w:rsidR="00DE1FA5" w:rsidRPr="000366C8" w:rsidRDefault="00DE1FA5">
      <w:pPr>
        <w:spacing w:before="120"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DE1FA5" w:rsidRPr="000366C8" w:rsidRDefault="000E1E42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0366C8">
        <w:rPr>
          <w:rFonts w:ascii="Arial" w:eastAsia="Arial" w:hAnsi="Arial" w:cs="Arial"/>
          <w:sz w:val="22"/>
          <w:szCs w:val="22"/>
          <w:lang w:val="ru-RU"/>
        </w:rPr>
        <w:t xml:space="preserve">Национальные общества начали оказывать психическую и психосоциальную поддержку (ППСП) в конце 1980-х годов, в основном в рамках своей работы внутри страны.  Сегодня более половины всех национальных обществ в мире проводят </w:t>
      </w:r>
      <w:r w:rsidRPr="000366C8">
        <w:rPr>
          <w:rFonts w:ascii="Arial" w:eastAsia="Arial" w:hAnsi="Arial" w:cs="Arial"/>
          <w:sz w:val="22"/>
          <w:szCs w:val="22"/>
          <w:lang w:val="ru-RU"/>
        </w:rPr>
        <w:lastRenderedPageBreak/>
        <w:t>мероприятия по оказанию психической и психосоциальной помощи - либо в виде отдельных программ, либо в рамках других мероприятий в области здравоохранения, повышения уровня подготовленности к бедствиям или защиты.  39 национальных обществ оказывали психическую и психосоциальную помощь в условиях вооружённых конфликтов, гражданских волнений или актов насилия в 2016 году.  В ответ на эти потребности Международный Комитет Красного Креста расширил и диверсифицировал свои программы в области ППСП, которые теперь являются ключевыми в его стратегии здравоохранения.  В 2016 году 85 национальных обществ провели тренинги для добровольцев и персонала в области психической и психосоциальной поддержки, такие как психосоциальная поддержка в условиях ЧС, забота о добровольцах, психосоциальная поддержка молодёжи после окончания конфликтов и психосоциальная поддержка для людей, разлучённых с членами своей семьи.  Несмотря на то что участники Движения несколько раз выражали свою приверженность работе с психическим здоровьем и психосоциальными потребностями пострадавшего населения, не существует согласованного подхода Движения к этому вопросу или политики, которая касалась бы всего Движения Красного Креста и Красного Полумесяца.</w:t>
      </w:r>
    </w:p>
    <w:p w:rsidR="00DE1FA5" w:rsidRPr="000366C8" w:rsidRDefault="00DE1FA5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DE1FA5" w:rsidRPr="000366C8" w:rsidRDefault="000E1E42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bookmarkStart w:id="0" w:name="_gjdgxs" w:colFirst="0" w:colLast="0"/>
      <w:bookmarkEnd w:id="0"/>
      <w:r w:rsidRPr="000366C8">
        <w:rPr>
          <w:rFonts w:ascii="Arial" w:eastAsia="Arial" w:hAnsi="Arial" w:cs="Arial"/>
          <w:sz w:val="22"/>
          <w:szCs w:val="22"/>
          <w:lang w:val="ru-RU"/>
        </w:rPr>
        <w:t xml:space="preserve">Участники семинара признают необходимость усиливать согласованность сотрудничества между участниками Движения для удовлетворения потребностей в психической и психосоциальной поддержке, возникающих в результате вооружённых конфликтов, стихийных бедствий и других чрезвычайных ситуаций, включая те, что стали следствием миграции.  Одновременно с этим участники семинара обсудят, как можно сделать нашу работу в этом направлении лучше.  Семинар даст участникам возможность тщательнее обсудить резолюцию по данному вопросу, предлагаемую для принятия на Совете Делегатов </w:t>
      </w:r>
      <w:hyperlink r:id="rId7">
        <w:r w:rsidRPr="000366C8">
          <w:rPr>
            <w:rFonts w:ascii="Arial" w:eastAsia="Arial" w:hAnsi="Arial" w:cs="Arial"/>
            <w:color w:val="1155CC"/>
            <w:sz w:val="22"/>
            <w:szCs w:val="22"/>
            <w:u w:val="single"/>
            <w:lang w:val="ru-RU"/>
          </w:rPr>
          <w:t>(пункт 10 повестки дня Совета Делегатов)</w:t>
        </w:r>
      </w:hyperlink>
      <w:r w:rsidRPr="000366C8">
        <w:rPr>
          <w:rFonts w:ascii="Arial" w:eastAsia="Arial" w:hAnsi="Arial" w:cs="Arial"/>
          <w:sz w:val="22"/>
          <w:szCs w:val="22"/>
          <w:lang w:val="ru-RU"/>
        </w:rPr>
        <w:t>.</w:t>
      </w:r>
    </w:p>
    <w:p w:rsidR="00DE1FA5" w:rsidRPr="000366C8" w:rsidRDefault="00DE1FA5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DE1FA5" w:rsidRPr="000366C8" w:rsidRDefault="00DE1FA5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DE1FA5" w:rsidRPr="000366C8" w:rsidRDefault="000E1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ru-RU"/>
        </w:rPr>
      </w:pPr>
      <w:r w:rsidRPr="000366C8">
        <w:rPr>
          <w:rFonts w:ascii="Arial" w:eastAsia="Arial" w:hAnsi="Arial" w:cs="Arial"/>
          <w:b/>
          <w:sz w:val="22"/>
          <w:szCs w:val="22"/>
          <w:lang w:val="ru-RU"/>
        </w:rPr>
        <w:t>Задачи семинара</w:t>
      </w:r>
    </w:p>
    <w:p w:rsidR="00DE1FA5" w:rsidRPr="000366C8" w:rsidRDefault="00DE1FA5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DE1FA5" w:rsidRPr="000366C8" w:rsidRDefault="000E1E42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0366C8">
        <w:rPr>
          <w:rFonts w:ascii="Arial" w:eastAsia="Arial" w:hAnsi="Arial" w:cs="Arial"/>
          <w:sz w:val="22"/>
          <w:szCs w:val="22"/>
          <w:lang w:val="ru-RU"/>
        </w:rPr>
        <w:t>1) признать необходимость повышения степени согласованности сотрудничества в рамках Движения по вопросам психического здоровья и удовлетворения психосоциальных потребностей, возникающих в результате вооружённых конфликтов, стихийных бедствий и других чрезвычайных ситуаций, включая те, что стали следствием миграции.</w:t>
      </w:r>
    </w:p>
    <w:p w:rsidR="00DE1FA5" w:rsidRPr="000366C8" w:rsidRDefault="00DE1FA5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DE1FA5" w:rsidRPr="000366C8" w:rsidRDefault="000E1E42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0366C8">
        <w:rPr>
          <w:rFonts w:ascii="Arial" w:eastAsia="Arial" w:hAnsi="Arial" w:cs="Arial"/>
          <w:sz w:val="22"/>
          <w:szCs w:val="22"/>
          <w:lang w:val="ru-RU"/>
        </w:rPr>
        <w:t>2) дать рекомендации, как ликвидировать выявленные пробелы в подходе Движения, и как выработать проект рамочной политики всего Движения по работе с вопросами психического здоровья и психосоциальными потребностями, возникающими в результате вооружённых конфликтов, стихийных бедствий и других чрезвычайных ситуаций, включая те, что стали следствием миграции,  для Совета Делегатов 2019 года и 33-й Международной Конференции.</w:t>
      </w:r>
    </w:p>
    <w:p w:rsidR="00DE1FA5" w:rsidRPr="000366C8" w:rsidRDefault="00DE1FA5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DE1FA5" w:rsidRPr="000366C8" w:rsidRDefault="000E1E42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0366C8">
        <w:rPr>
          <w:rFonts w:ascii="Arial" w:eastAsia="Arial" w:hAnsi="Arial" w:cs="Arial"/>
          <w:sz w:val="22"/>
          <w:szCs w:val="22"/>
          <w:lang w:val="ru-RU"/>
        </w:rPr>
        <w:t>3) определить наиболее передовые национальные общества в свете продолжающихся консультаций с Движением и с государствами, имея в виду Совет Делегатов 2019 года и 33-ю МК.</w:t>
      </w:r>
    </w:p>
    <w:p w:rsidR="00DE1FA5" w:rsidRPr="000366C8" w:rsidRDefault="00DE1FA5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DE1FA5" w:rsidRPr="000366C8" w:rsidRDefault="00DE1FA5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DE1FA5" w:rsidRPr="000366C8" w:rsidRDefault="000E1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ru-RU"/>
        </w:rPr>
      </w:pPr>
      <w:r w:rsidRPr="000366C8">
        <w:rPr>
          <w:rFonts w:ascii="Arial" w:eastAsia="Arial" w:hAnsi="Arial" w:cs="Arial"/>
          <w:b/>
          <w:sz w:val="22"/>
          <w:szCs w:val="22"/>
          <w:lang w:val="ru-RU"/>
        </w:rPr>
        <w:lastRenderedPageBreak/>
        <w:t>Ссылки на официальные рабочие документы и предыдущие резолюции Совета Делегатов, Международной Конференции и т.д.</w:t>
      </w:r>
    </w:p>
    <w:p w:rsidR="00DE1FA5" w:rsidRPr="000366C8" w:rsidRDefault="00DE1FA5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DE1FA5" w:rsidRPr="000366C8" w:rsidRDefault="00331F2C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hyperlink r:id="rId8">
        <w:r w:rsidR="000E1E42" w:rsidRPr="000366C8">
          <w:rPr>
            <w:rFonts w:ascii="Arial" w:eastAsia="Arial" w:hAnsi="Arial" w:cs="Arial"/>
            <w:color w:val="1155CC"/>
            <w:sz w:val="22"/>
            <w:szCs w:val="22"/>
            <w:u w:val="single"/>
            <w:lang w:val="ru-RU"/>
          </w:rPr>
          <w:t>Работа с психологическим воздействием вооружённых конфликтов и насилия - внепрограммное мероприятие в рамках 32-й Международной Конференции КККП</w:t>
        </w:r>
      </w:hyperlink>
    </w:p>
    <w:p w:rsidR="00DE1FA5" w:rsidRPr="000366C8" w:rsidRDefault="00DE1FA5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DE1FA5" w:rsidRPr="000366C8" w:rsidRDefault="00331F2C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hyperlink r:id="rId9">
        <w:r w:rsidR="000E1E42" w:rsidRPr="000366C8">
          <w:rPr>
            <w:rFonts w:ascii="Arial" w:eastAsia="Arial" w:hAnsi="Arial" w:cs="Arial"/>
            <w:color w:val="1155CC"/>
            <w:sz w:val="22"/>
            <w:szCs w:val="22"/>
            <w:u w:val="single"/>
            <w:lang w:val="ru-RU"/>
          </w:rPr>
          <w:t>Резолюция 5: Безопасность добровольцев, занятых в гуманитарной работе, 32-й МК (32</w:t>
        </w:r>
        <w:r w:rsidR="000E1E42">
          <w:rPr>
            <w:rFonts w:ascii="Arial" w:eastAsia="Arial" w:hAnsi="Arial" w:cs="Arial"/>
            <w:color w:val="1155CC"/>
            <w:sz w:val="22"/>
            <w:szCs w:val="22"/>
            <w:u w:val="single"/>
          </w:rPr>
          <w:t>IC</w:t>
        </w:r>
        <w:r w:rsidR="000E1E42" w:rsidRPr="000366C8">
          <w:rPr>
            <w:rFonts w:ascii="Arial" w:eastAsia="Arial" w:hAnsi="Arial" w:cs="Arial"/>
            <w:color w:val="1155CC"/>
            <w:sz w:val="22"/>
            <w:szCs w:val="22"/>
            <w:u w:val="single"/>
            <w:lang w:val="ru-RU"/>
          </w:rPr>
          <w:t>/15/</w:t>
        </w:r>
        <w:r w:rsidR="000E1E42">
          <w:rPr>
            <w:rFonts w:ascii="Arial" w:eastAsia="Arial" w:hAnsi="Arial" w:cs="Arial"/>
            <w:color w:val="1155CC"/>
            <w:sz w:val="22"/>
            <w:szCs w:val="22"/>
            <w:u w:val="single"/>
          </w:rPr>
          <w:t>R</w:t>
        </w:r>
        <w:r w:rsidR="000E1E42" w:rsidRPr="000366C8">
          <w:rPr>
            <w:rFonts w:ascii="Arial" w:eastAsia="Arial" w:hAnsi="Arial" w:cs="Arial"/>
            <w:color w:val="1155CC"/>
            <w:sz w:val="22"/>
            <w:szCs w:val="22"/>
            <w:u w:val="single"/>
            <w:lang w:val="ru-RU"/>
          </w:rPr>
          <w:t>5)</w:t>
        </w:r>
      </w:hyperlink>
      <w:r w:rsidR="000E1E42" w:rsidRPr="000366C8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:rsidR="00DE1FA5" w:rsidRPr="000366C8" w:rsidRDefault="00DE1FA5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DE1FA5" w:rsidRPr="000366C8" w:rsidRDefault="00331F2C">
      <w:pPr>
        <w:spacing w:line="276" w:lineRule="auto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val="ru-RU"/>
        </w:rPr>
      </w:pPr>
      <w:hyperlink r:id="rId10">
        <w:r w:rsidR="000E1E42" w:rsidRPr="000366C8">
          <w:rPr>
            <w:rFonts w:ascii="Arial" w:eastAsia="Arial" w:hAnsi="Arial" w:cs="Arial"/>
            <w:color w:val="1155CC"/>
            <w:sz w:val="22"/>
            <w:szCs w:val="22"/>
            <w:u w:val="single"/>
            <w:lang w:val="ru-RU"/>
          </w:rPr>
          <w:t xml:space="preserve">Политика МФОККиКП “Политика психологической поддержки” - 2003 </w:t>
        </w:r>
      </w:hyperlink>
      <w:r w:rsidR="000E1E42">
        <w:fldChar w:fldCharType="begin"/>
      </w:r>
      <w:r w:rsidR="000E1E42" w:rsidRPr="000366C8">
        <w:rPr>
          <w:lang w:val="ru-RU"/>
        </w:rPr>
        <w:instrText xml:space="preserve"> </w:instrText>
      </w:r>
      <w:r w:rsidR="000E1E42">
        <w:instrText>HYPERLINK</w:instrText>
      </w:r>
      <w:r w:rsidR="000E1E42" w:rsidRPr="000366C8">
        <w:rPr>
          <w:lang w:val="ru-RU"/>
        </w:rPr>
        <w:instrText xml:space="preserve"> "</w:instrText>
      </w:r>
      <w:r w:rsidR="000E1E42">
        <w:instrText>https</w:instrText>
      </w:r>
      <w:r w:rsidR="000E1E42" w:rsidRPr="000366C8">
        <w:rPr>
          <w:lang w:val="ru-RU"/>
        </w:rPr>
        <w:instrText>://</w:instrText>
      </w:r>
      <w:r w:rsidR="000E1E42">
        <w:instrText>fednet</w:instrText>
      </w:r>
      <w:r w:rsidR="000E1E42" w:rsidRPr="000366C8">
        <w:rPr>
          <w:lang w:val="ru-RU"/>
        </w:rPr>
        <w:instrText>.</w:instrText>
      </w:r>
      <w:r w:rsidR="000E1E42">
        <w:instrText>ifrc</w:instrText>
      </w:r>
      <w:r w:rsidR="000E1E42" w:rsidRPr="000366C8">
        <w:rPr>
          <w:lang w:val="ru-RU"/>
        </w:rPr>
        <w:instrText>.</w:instrText>
      </w:r>
      <w:r w:rsidR="000E1E42">
        <w:instrText>org</w:instrText>
      </w:r>
      <w:r w:rsidR="000E1E42" w:rsidRPr="000366C8">
        <w:rPr>
          <w:lang w:val="ru-RU"/>
        </w:rPr>
        <w:instrText>/</w:instrText>
      </w:r>
      <w:r w:rsidR="000E1E42">
        <w:instrText>PageFiles</w:instrText>
      </w:r>
      <w:r w:rsidR="000E1E42" w:rsidRPr="000366C8">
        <w:rPr>
          <w:lang w:val="ru-RU"/>
        </w:rPr>
        <w:instrText>/82515/</w:instrText>
      </w:r>
      <w:r w:rsidR="000E1E42">
        <w:instrText>PSP</w:instrText>
      </w:r>
      <w:r w:rsidR="000E1E42" w:rsidRPr="000366C8">
        <w:rPr>
          <w:lang w:val="ru-RU"/>
        </w:rPr>
        <w:instrText>_</w:instrText>
      </w:r>
      <w:r w:rsidR="000E1E42">
        <w:instrText>Policy</w:instrText>
      </w:r>
      <w:r w:rsidR="000E1E42" w:rsidRPr="000366C8">
        <w:rPr>
          <w:lang w:val="ru-RU"/>
        </w:rPr>
        <w:instrText>_</w:instrText>
      </w:r>
      <w:r w:rsidR="000E1E42">
        <w:instrText>Adopted</w:instrText>
      </w:r>
      <w:r w:rsidR="000E1E42" w:rsidRPr="000366C8">
        <w:rPr>
          <w:lang w:val="ru-RU"/>
        </w:rPr>
        <w:instrText>_</w:instrText>
      </w:r>
      <w:r w:rsidR="000E1E42">
        <w:instrText>May</w:instrText>
      </w:r>
      <w:r w:rsidR="000E1E42" w:rsidRPr="000366C8">
        <w:rPr>
          <w:lang w:val="ru-RU"/>
        </w:rPr>
        <w:instrText>_2003_</w:instrText>
      </w:r>
      <w:r w:rsidR="000E1E42">
        <w:instrText>en</w:instrText>
      </w:r>
      <w:r w:rsidR="000E1E42" w:rsidRPr="000366C8">
        <w:rPr>
          <w:lang w:val="ru-RU"/>
        </w:rPr>
        <w:instrText>.</w:instrText>
      </w:r>
      <w:r w:rsidR="000E1E42">
        <w:instrText>doc</w:instrText>
      </w:r>
      <w:r w:rsidR="000E1E42" w:rsidRPr="000366C8">
        <w:rPr>
          <w:lang w:val="ru-RU"/>
        </w:rPr>
        <w:instrText xml:space="preserve">" </w:instrText>
      </w:r>
      <w:r w:rsidR="000E1E42">
        <w:fldChar w:fldCharType="separate"/>
      </w:r>
    </w:p>
    <w:p w:rsidR="00DE1FA5" w:rsidRPr="000366C8" w:rsidRDefault="000E1E42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>
        <w:fldChar w:fldCharType="end"/>
      </w:r>
    </w:p>
    <w:p w:rsidR="00DE1FA5" w:rsidRPr="000366C8" w:rsidRDefault="00331F2C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hyperlink r:id="rId11">
        <w:r w:rsidR="000E1E42" w:rsidRPr="000366C8">
          <w:rPr>
            <w:rFonts w:ascii="Arial" w:eastAsia="Arial" w:hAnsi="Arial" w:cs="Arial"/>
            <w:color w:val="1155CC"/>
            <w:sz w:val="22"/>
            <w:szCs w:val="22"/>
            <w:u w:val="single"/>
            <w:lang w:val="ru-RU"/>
          </w:rPr>
          <w:t>Стратегия 2020 МФОККиКП</w:t>
        </w:r>
      </w:hyperlink>
      <w:r w:rsidR="000E1E42" w:rsidRPr="000366C8">
        <w:rPr>
          <w:rFonts w:ascii="Arial" w:eastAsia="Arial" w:hAnsi="Arial" w:cs="Arial"/>
          <w:color w:val="0000FF"/>
          <w:sz w:val="22"/>
          <w:szCs w:val="22"/>
          <w:u w:val="single"/>
          <w:lang w:val="ru-RU"/>
        </w:rPr>
        <w:t xml:space="preserve"> </w:t>
      </w:r>
    </w:p>
    <w:p w:rsidR="00DE1FA5" w:rsidRPr="000366C8" w:rsidRDefault="00DE1FA5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DE1FA5" w:rsidRPr="000366C8" w:rsidRDefault="00331F2C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hyperlink r:id="rId12">
        <w:r w:rsidR="000E1E42" w:rsidRPr="000366C8">
          <w:rPr>
            <w:rFonts w:ascii="Arial" w:eastAsia="Arial" w:hAnsi="Arial" w:cs="Arial"/>
            <w:color w:val="1155CC"/>
            <w:sz w:val="22"/>
            <w:szCs w:val="22"/>
            <w:u w:val="single"/>
            <w:lang w:val="ru-RU"/>
          </w:rPr>
          <w:t>Стратегия Международного Комитета Красного Креста (МККК) на 2015-2018 гг.</w:t>
        </w:r>
      </w:hyperlink>
      <w:r w:rsidR="000E1E42" w:rsidRPr="000366C8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sectPr w:rsidR="00DE1FA5" w:rsidRPr="000366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37" w:right="1418" w:bottom="1418" w:left="141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2C" w:rsidRDefault="00331F2C">
      <w:r>
        <w:separator/>
      </w:r>
    </w:p>
  </w:endnote>
  <w:endnote w:type="continuationSeparator" w:id="0">
    <w:p w:rsidR="00331F2C" w:rsidRDefault="0033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3F" w:rsidRDefault="00193F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A5" w:rsidRDefault="000E1E42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193F3F">
      <w:rPr>
        <w:noProof/>
      </w:rPr>
      <w:t>2</w:t>
    </w:r>
    <w:r>
      <w:fldChar w:fldCharType="end"/>
    </w:r>
  </w:p>
  <w:p w:rsidR="00DE1FA5" w:rsidRDefault="00DE1FA5">
    <w:pPr>
      <w:tabs>
        <w:tab w:val="center" w:pos="4536"/>
        <w:tab w:val="right" w:pos="9072"/>
      </w:tabs>
      <w:spacing w:after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A5" w:rsidRDefault="000E1E42">
    <w:pPr>
      <w:tabs>
        <w:tab w:val="center" w:pos="4536"/>
        <w:tab w:val="right" w:pos="9072"/>
      </w:tabs>
      <w:jc w:val="center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193F3F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:rsidR="00DE1FA5" w:rsidRDefault="00DE1FA5">
    <w:pPr>
      <w:tabs>
        <w:tab w:val="center" w:pos="4536"/>
        <w:tab w:val="right" w:pos="9072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2C" w:rsidRDefault="00331F2C">
      <w:r>
        <w:separator/>
      </w:r>
    </w:p>
  </w:footnote>
  <w:footnote w:type="continuationSeparator" w:id="0">
    <w:p w:rsidR="00331F2C" w:rsidRDefault="00331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3F" w:rsidRDefault="00193F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A5" w:rsidRDefault="000E1E42">
    <w:pPr>
      <w:tabs>
        <w:tab w:val="center" w:pos="4536"/>
        <w:tab w:val="right" w:pos="9072"/>
      </w:tabs>
      <w:spacing w:before="284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CD/17/WS7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3F" w:rsidRDefault="00193F3F" w:rsidP="00193F3F">
    <w:pPr>
      <w:pStyle w:val="a5"/>
      <w:rPr>
        <w:b/>
        <w:i/>
      </w:rPr>
    </w:pPr>
  </w:p>
  <w:p w:rsidR="00193F3F" w:rsidRDefault="00193F3F" w:rsidP="00193F3F">
    <w:pPr>
      <w:pStyle w:val="a5"/>
      <w:rPr>
        <w:b/>
        <w:i/>
      </w:rPr>
    </w:pPr>
    <w:bookmarkStart w:id="1" w:name="_GoBack"/>
    <w:bookmarkEnd w:id="1"/>
    <w:r>
      <w:rPr>
        <w:b/>
        <w:i/>
      </w:rPr>
      <w:t>Informal translation, IFRC Moscow Representation</w:t>
    </w:r>
  </w:p>
  <w:p w:rsidR="00DE1FA5" w:rsidRDefault="000E1E42">
    <w:pPr>
      <w:tabs>
        <w:tab w:val="center" w:pos="4536"/>
        <w:tab w:val="right" w:pos="9072"/>
      </w:tabs>
      <w:spacing w:before="284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CD/17/WS7</w:t>
    </w:r>
  </w:p>
  <w:p w:rsidR="00DE1FA5" w:rsidRDefault="00DE1FA5">
    <w:pPr>
      <w:tabs>
        <w:tab w:val="center" w:pos="4536"/>
        <w:tab w:val="right" w:pos="907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1FA5"/>
    <w:rsid w:val="000366C8"/>
    <w:rsid w:val="000E1E42"/>
    <w:rsid w:val="00193F3F"/>
    <w:rsid w:val="00331F2C"/>
    <w:rsid w:val="00D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CD8C"/>
  <w15:docId w15:val="{AE23DDBE-492D-4A91-B59E-16E275A8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nhideWhenUsed/>
    <w:rsid w:val="00193F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93F3F"/>
  </w:style>
  <w:style w:type="paragraph" w:styleId="a7">
    <w:name w:val="footer"/>
    <w:basedOn w:val="a"/>
    <w:link w:val="a8"/>
    <w:uiPriority w:val="99"/>
    <w:unhideWhenUsed/>
    <w:rsid w:val="00193F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rcconference.org/event/addressing-psychological-effects-of-armed-conflicts-and-violenc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rcrcconference.org/wp-content/uploads/2017/05/02_CoD17-agenda-draft-20170508-EN.pdf" TargetMode="External"/><Relationship Id="rId12" Type="http://schemas.openxmlformats.org/officeDocument/2006/relationships/hyperlink" Target="https://www.icrc.org/en/publication/4203-icrc-strategy-2015-2018-adopted-icrc-assembly-18-june-2014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fednet.ifrc.org/en/ourifrc/about-the-federation/strategy-2020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fednet.ifrc.org/PageFiles/82515/PSP_Policy_Adopted_May_2003_en.doc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rcrcconference.org/international-conference/document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Алихан Гантемиров</cp:lastModifiedBy>
  <cp:revision>4</cp:revision>
  <dcterms:created xsi:type="dcterms:W3CDTF">2017-10-19T18:26:00Z</dcterms:created>
  <dcterms:modified xsi:type="dcterms:W3CDTF">2017-10-22T17:55:00Z</dcterms:modified>
</cp:coreProperties>
</file>