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78" w:rsidRPr="001E492C" w:rsidRDefault="00591178" w:rsidP="001E492C">
      <w:pPr>
        <w:pStyle w:val="NoSpacing"/>
        <w:spacing w:line="360" w:lineRule="auto"/>
        <w:rPr>
          <w:rFonts w:ascii="Times New Roman" w:hAnsi="Times New Roman"/>
          <w:sz w:val="24"/>
          <w:szCs w:val="24"/>
        </w:rPr>
      </w:pPr>
      <w:r w:rsidRPr="001E492C">
        <w:rPr>
          <w:rFonts w:ascii="Times New Roman" w:hAnsi="Times New Roman"/>
          <w:sz w:val="24"/>
          <w:szCs w:val="24"/>
        </w:rPr>
        <w:t>Pledge: Promotion and dissemination of IHL</w:t>
      </w:r>
    </w:p>
    <w:p w:rsidR="00591178" w:rsidRPr="001E492C" w:rsidRDefault="00591178" w:rsidP="001E492C">
      <w:pPr>
        <w:pStyle w:val="NoSpacing"/>
        <w:spacing w:line="360" w:lineRule="auto"/>
        <w:rPr>
          <w:rFonts w:ascii="Times New Roman" w:hAnsi="Times New Roman"/>
          <w:sz w:val="24"/>
          <w:szCs w:val="24"/>
        </w:rPr>
      </w:pPr>
    </w:p>
    <w:p w:rsidR="00591178" w:rsidRPr="001E492C" w:rsidRDefault="00591178" w:rsidP="001E492C">
      <w:pPr>
        <w:pStyle w:val="NoSpacing"/>
        <w:spacing w:line="360" w:lineRule="auto"/>
        <w:rPr>
          <w:rFonts w:ascii="Times New Roman" w:hAnsi="Times New Roman"/>
          <w:sz w:val="24"/>
          <w:szCs w:val="24"/>
        </w:rPr>
      </w:pPr>
    </w:p>
    <w:p w:rsidR="00591178" w:rsidRPr="001E492C" w:rsidRDefault="00591178" w:rsidP="001E492C">
      <w:pPr>
        <w:pStyle w:val="NoSpacing"/>
        <w:spacing w:line="360" w:lineRule="auto"/>
        <w:rPr>
          <w:rFonts w:ascii="Times New Roman" w:hAnsi="Times New Roman"/>
          <w:sz w:val="24"/>
          <w:szCs w:val="24"/>
        </w:rPr>
      </w:pPr>
      <w:r w:rsidRPr="001E492C">
        <w:rPr>
          <w:rFonts w:ascii="Times New Roman" w:hAnsi="Times New Roman"/>
          <w:sz w:val="24"/>
          <w:szCs w:val="24"/>
        </w:rPr>
        <w:t>Has your organization taken action on the implementation of this pledge?</w:t>
      </w:r>
    </w:p>
    <w:p w:rsidR="00591178" w:rsidRPr="001E492C" w:rsidRDefault="00591178" w:rsidP="001E492C">
      <w:pPr>
        <w:pStyle w:val="NoSpacing"/>
        <w:spacing w:line="360" w:lineRule="auto"/>
        <w:rPr>
          <w:rFonts w:ascii="Times New Roman" w:hAnsi="Times New Roman"/>
          <w:sz w:val="24"/>
          <w:szCs w:val="24"/>
        </w:rPr>
      </w:pPr>
    </w:p>
    <w:p w:rsidR="00591178" w:rsidRPr="001E492C" w:rsidRDefault="00591178" w:rsidP="001E492C">
      <w:pPr>
        <w:pStyle w:val="NoSpacing"/>
        <w:spacing w:line="360" w:lineRule="auto"/>
        <w:rPr>
          <w:rFonts w:ascii="Times New Roman" w:hAnsi="Times New Roman"/>
          <w:b/>
          <w:sz w:val="24"/>
          <w:szCs w:val="24"/>
        </w:rPr>
      </w:pPr>
      <w:r w:rsidRPr="001E492C">
        <w:rPr>
          <w:rFonts w:ascii="Times New Roman" w:hAnsi="Times New Roman"/>
          <w:b/>
          <w:sz w:val="24"/>
          <w:szCs w:val="24"/>
        </w:rPr>
        <w:t>Yes</w:t>
      </w:r>
    </w:p>
    <w:p w:rsidR="00591178" w:rsidRPr="001E492C" w:rsidRDefault="00591178" w:rsidP="001E492C">
      <w:pPr>
        <w:pStyle w:val="NoSpacing"/>
        <w:spacing w:line="360" w:lineRule="auto"/>
        <w:rPr>
          <w:rFonts w:ascii="Times New Roman" w:hAnsi="Times New Roman"/>
          <w:sz w:val="24"/>
          <w:szCs w:val="24"/>
        </w:rPr>
      </w:pPr>
    </w:p>
    <w:p w:rsidR="00591178" w:rsidRPr="001E492C" w:rsidRDefault="00591178" w:rsidP="001E492C">
      <w:pPr>
        <w:pStyle w:val="NoSpacing"/>
        <w:spacing w:line="360" w:lineRule="auto"/>
        <w:rPr>
          <w:rFonts w:ascii="Times New Roman" w:hAnsi="Times New Roman"/>
          <w:sz w:val="24"/>
          <w:szCs w:val="24"/>
        </w:rPr>
      </w:pPr>
      <w:r w:rsidRPr="001E492C">
        <w:rPr>
          <w:rFonts w:ascii="Times New Roman" w:hAnsi="Times New Roman"/>
          <w:sz w:val="24"/>
          <w:szCs w:val="24"/>
        </w:rPr>
        <w:t>No</w:t>
      </w:r>
    </w:p>
    <w:p w:rsidR="00A10403" w:rsidRPr="001E492C" w:rsidRDefault="00A10403" w:rsidP="001E492C">
      <w:pPr>
        <w:pStyle w:val="NoSpacing"/>
        <w:spacing w:line="360" w:lineRule="auto"/>
        <w:jc w:val="both"/>
        <w:rPr>
          <w:rFonts w:ascii="Times New Roman" w:hAnsi="Times New Roman"/>
          <w:sz w:val="24"/>
          <w:szCs w:val="24"/>
        </w:rPr>
      </w:pPr>
    </w:p>
    <w:p w:rsidR="00F87982" w:rsidRPr="001E492C" w:rsidRDefault="004570FE" w:rsidP="001E492C">
      <w:pPr>
        <w:pStyle w:val="NoSpacing"/>
        <w:spacing w:line="360" w:lineRule="auto"/>
        <w:jc w:val="both"/>
        <w:rPr>
          <w:rFonts w:ascii="Times New Roman" w:hAnsi="Times New Roman"/>
          <w:sz w:val="24"/>
          <w:szCs w:val="24"/>
        </w:rPr>
      </w:pPr>
      <w:r>
        <w:rPr>
          <w:rFonts w:ascii="Times New Roman" w:hAnsi="Times New Roman"/>
          <w:sz w:val="24"/>
          <w:szCs w:val="24"/>
        </w:rPr>
        <w:t xml:space="preserve">ACTIVITIES OF THE </w:t>
      </w:r>
      <w:r w:rsidR="00F87982" w:rsidRPr="001E492C">
        <w:rPr>
          <w:rFonts w:ascii="Times New Roman" w:hAnsi="Times New Roman"/>
          <w:sz w:val="24"/>
          <w:szCs w:val="24"/>
        </w:rPr>
        <w:t>MINISTRY OF FOREIGN AFFAIRS</w:t>
      </w:r>
    </w:p>
    <w:p w:rsidR="00376CC5" w:rsidRPr="001E492C" w:rsidRDefault="00376CC5" w:rsidP="001E492C">
      <w:pPr>
        <w:pStyle w:val="NoSpacing"/>
        <w:spacing w:line="360" w:lineRule="auto"/>
        <w:jc w:val="both"/>
        <w:rPr>
          <w:rFonts w:ascii="Times New Roman" w:hAnsi="Times New Roman"/>
          <w:sz w:val="24"/>
          <w:szCs w:val="24"/>
        </w:rPr>
      </w:pPr>
    </w:p>
    <w:p w:rsidR="00376CC5" w:rsidRPr="001E492C" w:rsidRDefault="00376CC5" w:rsidP="001E492C">
      <w:pPr>
        <w:spacing w:after="0" w:line="360" w:lineRule="auto"/>
        <w:jc w:val="both"/>
        <w:rPr>
          <w:rFonts w:ascii="Times New Roman" w:hAnsi="Times New Roman"/>
          <w:sz w:val="24"/>
          <w:szCs w:val="24"/>
        </w:rPr>
      </w:pPr>
      <w:r w:rsidRPr="001E492C">
        <w:rPr>
          <w:rFonts w:ascii="Times New Roman" w:hAnsi="Times New Roman"/>
          <w:sz w:val="24"/>
          <w:szCs w:val="24"/>
        </w:rPr>
        <w:t xml:space="preserve">In April 2016 Slovenia endorsed the Safe Schools Declaration and thus committed to take concrete action in support of the Guidelines for Protecting Schools and Universities from Military Use during Armed Conflict. Slovenia committed to include the Guidelines in the pre-deployment training of civilian and military personnel participating in international operations and missions and into the Handbook on International Humanitarian Law for the Slovenian Armed Forces. Slovenia also committed to include </w:t>
      </w:r>
      <w:r w:rsidR="00D83D25" w:rsidRPr="001E492C">
        <w:rPr>
          <w:rFonts w:ascii="Times New Roman" w:hAnsi="Times New Roman"/>
          <w:sz w:val="24"/>
          <w:szCs w:val="24"/>
        </w:rPr>
        <w:t xml:space="preserve">the </w:t>
      </w:r>
      <w:r w:rsidRPr="001E492C">
        <w:rPr>
          <w:rFonts w:ascii="Times New Roman" w:hAnsi="Times New Roman"/>
          <w:sz w:val="24"/>
          <w:szCs w:val="24"/>
        </w:rPr>
        <w:t>Guidelines in the EU and NATO Security Sector Reform concepts and operational activities.</w:t>
      </w:r>
    </w:p>
    <w:p w:rsidR="00376CC5" w:rsidRPr="001E492C" w:rsidRDefault="00376CC5" w:rsidP="001E492C">
      <w:pPr>
        <w:pStyle w:val="ListParagraph"/>
        <w:spacing w:line="360" w:lineRule="auto"/>
        <w:ind w:left="284"/>
        <w:rPr>
          <w:rFonts w:ascii="Times New Roman" w:hAnsi="Times New Roman"/>
          <w:sz w:val="24"/>
        </w:rPr>
      </w:pPr>
    </w:p>
    <w:p w:rsidR="00376CC5" w:rsidRPr="001E492C" w:rsidRDefault="00376CC5" w:rsidP="001E492C">
      <w:pPr>
        <w:spacing w:after="0" w:line="360" w:lineRule="auto"/>
        <w:jc w:val="both"/>
        <w:rPr>
          <w:rFonts w:ascii="Times New Roman" w:hAnsi="Times New Roman"/>
          <w:sz w:val="24"/>
          <w:szCs w:val="24"/>
        </w:rPr>
      </w:pPr>
      <w:r w:rsidRPr="001E492C">
        <w:rPr>
          <w:rFonts w:ascii="Times New Roman" w:hAnsi="Times New Roman"/>
          <w:sz w:val="24"/>
          <w:szCs w:val="24"/>
        </w:rPr>
        <w:t>The Slovene Armed Forces already included the Guidelines in the pre-deployment training of its personnel participating in international operations and missions.</w:t>
      </w:r>
    </w:p>
    <w:p w:rsidR="00376CC5" w:rsidRPr="001E492C" w:rsidRDefault="00376CC5" w:rsidP="001E492C">
      <w:pPr>
        <w:pStyle w:val="ListParagraph"/>
        <w:spacing w:line="360" w:lineRule="auto"/>
        <w:ind w:left="284"/>
        <w:rPr>
          <w:rFonts w:ascii="Times New Roman" w:hAnsi="Times New Roman"/>
          <w:sz w:val="24"/>
        </w:rPr>
      </w:pPr>
    </w:p>
    <w:p w:rsidR="00376CC5" w:rsidRPr="001E492C" w:rsidRDefault="00376CC5" w:rsidP="001E492C">
      <w:pPr>
        <w:spacing w:after="0" w:line="360" w:lineRule="auto"/>
        <w:jc w:val="both"/>
        <w:rPr>
          <w:rFonts w:ascii="Times New Roman" w:hAnsi="Times New Roman"/>
          <w:sz w:val="24"/>
          <w:szCs w:val="24"/>
        </w:rPr>
      </w:pPr>
      <w:r w:rsidRPr="001E492C">
        <w:rPr>
          <w:rFonts w:ascii="Times New Roman" w:hAnsi="Times New Roman"/>
          <w:sz w:val="24"/>
          <w:szCs w:val="24"/>
        </w:rPr>
        <w:t>Furthermore, Slovenia reaffirmed its endorsement of the Safe Schools Declaration and the Lucens Guidelies at the World Humanitarian Summit last May, and on several occasions called for their endorsement by other countries.</w:t>
      </w:r>
    </w:p>
    <w:p w:rsidR="00376CC5" w:rsidRPr="001E492C" w:rsidRDefault="00376CC5" w:rsidP="001E492C">
      <w:pPr>
        <w:spacing w:after="0" w:line="360" w:lineRule="auto"/>
        <w:jc w:val="both"/>
        <w:rPr>
          <w:rFonts w:ascii="Times New Roman" w:hAnsi="Times New Roman"/>
          <w:sz w:val="24"/>
          <w:szCs w:val="24"/>
        </w:rPr>
      </w:pPr>
    </w:p>
    <w:p w:rsidR="00376CC5" w:rsidRPr="001E492C" w:rsidRDefault="00376CC5" w:rsidP="001E492C">
      <w:pPr>
        <w:spacing w:after="0" w:line="360" w:lineRule="auto"/>
        <w:jc w:val="both"/>
        <w:rPr>
          <w:rFonts w:ascii="Times New Roman" w:hAnsi="Times New Roman"/>
          <w:sz w:val="24"/>
          <w:szCs w:val="24"/>
        </w:rPr>
      </w:pPr>
      <w:r w:rsidRPr="001E492C">
        <w:rPr>
          <w:rFonts w:ascii="Times New Roman" w:hAnsi="Times New Roman"/>
          <w:sz w:val="24"/>
          <w:szCs w:val="24"/>
        </w:rPr>
        <w:t xml:space="preserve">The Safe Schools Declaration and the Lucens Guidelines were presented also at the All European International Humanitarian and Refugee Law Moot Court Competition that took place at the Faculty of Law in Ljubljana last November. Thus the awareness on protection of education from attacks was raised among young generations. </w:t>
      </w:r>
    </w:p>
    <w:p w:rsidR="00F87982" w:rsidRPr="001E492C" w:rsidRDefault="00F87982" w:rsidP="001E492C">
      <w:pPr>
        <w:pStyle w:val="NoSpacing"/>
        <w:spacing w:line="360" w:lineRule="auto"/>
        <w:jc w:val="both"/>
        <w:rPr>
          <w:rFonts w:ascii="Times New Roman" w:hAnsi="Times New Roman"/>
          <w:sz w:val="24"/>
          <w:szCs w:val="24"/>
        </w:rPr>
      </w:pPr>
    </w:p>
    <w:p w:rsidR="00F87982" w:rsidRPr="001E492C" w:rsidRDefault="00F87982" w:rsidP="001E492C">
      <w:pPr>
        <w:pStyle w:val="NoSpacing"/>
        <w:spacing w:line="360" w:lineRule="auto"/>
        <w:jc w:val="both"/>
        <w:rPr>
          <w:rFonts w:ascii="Times New Roman" w:hAnsi="Times New Roman"/>
          <w:sz w:val="24"/>
          <w:szCs w:val="24"/>
        </w:rPr>
      </w:pPr>
      <w:r w:rsidRPr="001E492C">
        <w:rPr>
          <w:rFonts w:ascii="Times New Roman" w:hAnsi="Times New Roman"/>
          <w:sz w:val="24"/>
          <w:szCs w:val="24"/>
        </w:rPr>
        <w:t>Slovenia is a staunch supporter of the Responsibility to Protect and carried out several activities to promote this commitment. In 2016, the United Nations publication 'Framework of Analysis for Atrocity Crimes: a tool for prevention' was translated into Slovene by the Ministry of Foreign Affairs to raise awareness on the scourge of atrocity crimes. The publication was presented on several occasions.</w:t>
      </w:r>
    </w:p>
    <w:p w:rsidR="00591178" w:rsidRPr="001E492C" w:rsidRDefault="00591178" w:rsidP="001E492C">
      <w:pPr>
        <w:pStyle w:val="NoSpacing"/>
        <w:spacing w:line="360" w:lineRule="auto"/>
        <w:rPr>
          <w:rFonts w:ascii="Times New Roman" w:hAnsi="Times New Roman"/>
          <w:sz w:val="24"/>
          <w:szCs w:val="24"/>
        </w:rPr>
      </w:pPr>
    </w:p>
    <w:p w:rsidR="008B38FB" w:rsidRPr="001E492C" w:rsidRDefault="008B38FB" w:rsidP="001E492C">
      <w:pPr>
        <w:autoSpaceDE w:val="0"/>
        <w:autoSpaceDN w:val="0"/>
        <w:adjustRightInd w:val="0"/>
        <w:spacing w:after="0" w:line="360" w:lineRule="auto"/>
        <w:jc w:val="both"/>
        <w:rPr>
          <w:rFonts w:ascii="Times New Roman" w:hAnsi="Times New Roman"/>
          <w:iCs/>
          <w:color w:val="000000"/>
          <w:sz w:val="24"/>
          <w:szCs w:val="24"/>
        </w:rPr>
      </w:pPr>
      <w:r w:rsidRPr="001E492C">
        <w:rPr>
          <w:rFonts w:ascii="Times New Roman" w:hAnsi="Times New Roman"/>
          <w:color w:val="000000"/>
          <w:sz w:val="24"/>
          <w:szCs w:val="24"/>
        </w:rPr>
        <w:t xml:space="preserve">On 10 May 2017, the MFA organised the 3rd European R2P Focal Points meeting, aimed at exchanging information and sharing experience and good practice in the implementation of the responsibility to protect. In addition to government representatives, the meeting was </w:t>
      </w:r>
      <w:r w:rsidRPr="001E492C">
        <w:rPr>
          <w:rFonts w:ascii="Times New Roman" w:hAnsi="Times New Roman"/>
          <w:color w:val="000000"/>
          <w:sz w:val="24"/>
          <w:szCs w:val="24"/>
        </w:rPr>
        <w:lastRenderedPageBreak/>
        <w:t>attended by Dr Ivan Šimonović, UN Secretary-General's Special Advisor on the Responsibility to Protect, Prof Yehuda Bauer, Honorary Chairman of the International Holocaust Remembrance Alliance, Dr Simon Adams, Director of the Global Centre for the Responsibility to Protect, representatives of the European External Action Service and observers from international NGOs specialising in R2P.</w:t>
      </w:r>
    </w:p>
    <w:p w:rsidR="008B38FB" w:rsidRPr="001E492C" w:rsidRDefault="008B38FB" w:rsidP="001E492C">
      <w:pPr>
        <w:autoSpaceDE w:val="0"/>
        <w:autoSpaceDN w:val="0"/>
        <w:adjustRightInd w:val="0"/>
        <w:spacing w:after="0" w:line="360" w:lineRule="auto"/>
        <w:jc w:val="both"/>
        <w:rPr>
          <w:rFonts w:ascii="Times New Roman" w:hAnsi="Times New Roman"/>
          <w:iCs/>
          <w:color w:val="000000"/>
          <w:sz w:val="24"/>
          <w:szCs w:val="24"/>
        </w:rPr>
      </w:pPr>
    </w:p>
    <w:p w:rsidR="008B38FB" w:rsidRPr="001E492C" w:rsidRDefault="008B38FB" w:rsidP="001E492C">
      <w:pPr>
        <w:autoSpaceDE w:val="0"/>
        <w:autoSpaceDN w:val="0"/>
        <w:adjustRightInd w:val="0"/>
        <w:spacing w:after="0" w:line="360" w:lineRule="auto"/>
        <w:jc w:val="both"/>
        <w:rPr>
          <w:rFonts w:ascii="Times New Roman" w:hAnsi="Times New Roman"/>
          <w:color w:val="000000"/>
          <w:sz w:val="24"/>
          <w:szCs w:val="24"/>
        </w:rPr>
      </w:pPr>
      <w:r w:rsidRPr="001E492C">
        <w:rPr>
          <w:rFonts w:ascii="Times New Roman" w:hAnsi="Times New Roman"/>
          <w:color w:val="000000"/>
          <w:sz w:val="24"/>
          <w:szCs w:val="24"/>
        </w:rPr>
        <w:t>Among other things, the participants discussed the UN Secretary-General's Annual Report on the Responsibility to Protect, were acquainted with the new R2P manual prepared by the Global Centre for the Responsibility to Protect based in New York, exchanged relevant experience and considered the recommendations for future action in preventing the developments that might escalate into genocide, war crimes, crimes against humanity and ethnic cleansing. At the end of the meeting, a Chair's Statement was adopted to orient European action on R2</w:t>
      </w:r>
      <w:r w:rsidR="00D766BF" w:rsidRPr="001E492C">
        <w:rPr>
          <w:rFonts w:ascii="Times New Roman" w:hAnsi="Times New Roman"/>
          <w:color w:val="000000"/>
          <w:sz w:val="24"/>
          <w:szCs w:val="24"/>
        </w:rPr>
        <w:t>P</w:t>
      </w:r>
      <w:r w:rsidRPr="001E492C">
        <w:rPr>
          <w:rFonts w:ascii="Times New Roman" w:hAnsi="Times New Roman"/>
          <w:color w:val="000000"/>
          <w:sz w:val="24"/>
          <w:szCs w:val="24"/>
        </w:rPr>
        <w:t xml:space="preserve"> and the prevention of mass atrocity crimes which includes recommendations and ideas for activities based on the adopted political and legal commitments relating to preventive actions. The recommendations refer to:  </w:t>
      </w:r>
    </w:p>
    <w:p w:rsidR="008B38FB" w:rsidRPr="001E492C" w:rsidRDefault="008B38FB" w:rsidP="001E492C">
      <w:pPr>
        <w:autoSpaceDE w:val="0"/>
        <w:autoSpaceDN w:val="0"/>
        <w:adjustRightInd w:val="0"/>
        <w:spacing w:after="0" w:line="360" w:lineRule="auto"/>
        <w:jc w:val="both"/>
        <w:rPr>
          <w:rFonts w:ascii="Times New Roman" w:hAnsi="Times New Roman"/>
          <w:color w:val="000000"/>
          <w:sz w:val="24"/>
          <w:szCs w:val="24"/>
        </w:rPr>
      </w:pPr>
      <w:r w:rsidRPr="001E492C">
        <w:rPr>
          <w:rFonts w:ascii="Times New Roman" w:hAnsi="Times New Roman"/>
          <w:color w:val="000000"/>
          <w:sz w:val="24"/>
          <w:szCs w:val="24"/>
        </w:rPr>
        <w:t xml:space="preserve">- the prevention of mass atrocity crimes, especially </w:t>
      </w:r>
      <w:r w:rsidR="00D766BF" w:rsidRPr="001E492C">
        <w:rPr>
          <w:rFonts w:ascii="Times New Roman" w:hAnsi="Times New Roman"/>
          <w:color w:val="000000"/>
          <w:sz w:val="24"/>
          <w:szCs w:val="24"/>
        </w:rPr>
        <w:t>with</w:t>
      </w:r>
      <w:r w:rsidRPr="001E492C">
        <w:rPr>
          <w:rFonts w:ascii="Times New Roman" w:hAnsi="Times New Roman"/>
          <w:color w:val="000000"/>
          <w:sz w:val="24"/>
          <w:szCs w:val="24"/>
        </w:rPr>
        <w:t xml:space="preserve"> increas</w:t>
      </w:r>
      <w:r w:rsidR="00D766BF" w:rsidRPr="001E492C">
        <w:rPr>
          <w:rFonts w:ascii="Times New Roman" w:hAnsi="Times New Roman"/>
          <w:color w:val="000000"/>
          <w:sz w:val="24"/>
          <w:szCs w:val="24"/>
        </w:rPr>
        <w:t>ed</w:t>
      </w:r>
      <w:r w:rsidRPr="001E492C">
        <w:rPr>
          <w:rFonts w:ascii="Times New Roman" w:hAnsi="Times New Roman"/>
          <w:color w:val="000000"/>
          <w:sz w:val="24"/>
          <w:szCs w:val="24"/>
        </w:rPr>
        <w:t xml:space="preserve"> national and regional resilience of the society, </w:t>
      </w:r>
    </w:p>
    <w:p w:rsidR="008B38FB" w:rsidRPr="001E492C" w:rsidRDefault="008B38FB" w:rsidP="001E492C">
      <w:pPr>
        <w:autoSpaceDE w:val="0"/>
        <w:autoSpaceDN w:val="0"/>
        <w:adjustRightInd w:val="0"/>
        <w:spacing w:after="0" w:line="360" w:lineRule="auto"/>
        <w:jc w:val="both"/>
        <w:rPr>
          <w:rFonts w:ascii="Times New Roman" w:hAnsi="Times New Roman"/>
          <w:color w:val="000000"/>
          <w:sz w:val="24"/>
          <w:szCs w:val="24"/>
        </w:rPr>
      </w:pPr>
      <w:r w:rsidRPr="001E492C">
        <w:rPr>
          <w:rFonts w:ascii="Times New Roman" w:hAnsi="Times New Roman"/>
          <w:color w:val="000000"/>
          <w:sz w:val="24"/>
          <w:szCs w:val="24"/>
        </w:rPr>
        <w:t>- the situations with ongoing risks and existing violations of international human rights law and international humanitarian law,</w:t>
      </w:r>
    </w:p>
    <w:p w:rsidR="008B38FB" w:rsidRPr="001E492C" w:rsidRDefault="008B38FB" w:rsidP="001E492C">
      <w:pPr>
        <w:autoSpaceDE w:val="0"/>
        <w:autoSpaceDN w:val="0"/>
        <w:adjustRightInd w:val="0"/>
        <w:spacing w:after="0" w:line="360" w:lineRule="auto"/>
        <w:jc w:val="both"/>
        <w:rPr>
          <w:rFonts w:ascii="Times New Roman" w:hAnsi="Times New Roman"/>
          <w:color w:val="000000"/>
          <w:sz w:val="24"/>
          <w:szCs w:val="24"/>
        </w:rPr>
      </w:pPr>
      <w:r w:rsidRPr="001E492C">
        <w:rPr>
          <w:rFonts w:ascii="Times New Roman" w:hAnsi="Times New Roman"/>
          <w:color w:val="000000"/>
          <w:sz w:val="24"/>
          <w:szCs w:val="24"/>
        </w:rPr>
        <w:t>- the situations of instability or conflict.</w:t>
      </w:r>
    </w:p>
    <w:p w:rsidR="00F87982" w:rsidRPr="001E492C" w:rsidRDefault="008B38FB" w:rsidP="001E492C">
      <w:pPr>
        <w:pStyle w:val="NoSpacing"/>
        <w:spacing w:line="360" w:lineRule="auto"/>
        <w:rPr>
          <w:rFonts w:ascii="Times New Roman" w:hAnsi="Times New Roman"/>
          <w:sz w:val="24"/>
          <w:szCs w:val="24"/>
        </w:rPr>
      </w:pPr>
      <w:r w:rsidRPr="001E492C">
        <w:rPr>
          <w:rFonts w:ascii="Times New Roman" w:hAnsi="Times New Roman"/>
          <w:color w:val="000000"/>
          <w:sz w:val="24"/>
          <w:szCs w:val="24"/>
        </w:rPr>
        <w:t>The meeting was followed by an academic conference entitled "Responsibility to protect in theory and practice" (11</w:t>
      </w:r>
      <w:r w:rsidR="00D766BF" w:rsidRPr="001E492C">
        <w:rPr>
          <w:rFonts w:ascii="Times New Roman" w:hAnsi="Times New Roman"/>
          <w:color w:val="000000"/>
          <w:sz w:val="24"/>
          <w:szCs w:val="24"/>
        </w:rPr>
        <w:t>–</w:t>
      </w:r>
      <w:r w:rsidRPr="001E492C">
        <w:rPr>
          <w:rFonts w:ascii="Times New Roman" w:hAnsi="Times New Roman"/>
          <w:color w:val="000000"/>
          <w:sz w:val="24"/>
          <w:szCs w:val="24"/>
        </w:rPr>
        <w:t xml:space="preserve"> 12 May 2017) organised by the Faculty of Law of Ljubljana University. </w:t>
      </w:r>
      <w:r w:rsidRPr="001E492C">
        <w:rPr>
          <w:rFonts w:ascii="Times New Roman" w:hAnsi="Times New Roman"/>
          <w:color w:val="000000"/>
          <w:sz w:val="24"/>
          <w:szCs w:val="24"/>
        </w:rPr>
        <w:br/>
      </w:r>
    </w:p>
    <w:p w:rsidR="00591178" w:rsidRPr="001E492C" w:rsidRDefault="00A92EFB" w:rsidP="001E492C">
      <w:pPr>
        <w:pStyle w:val="NoSpacing"/>
        <w:spacing w:line="360" w:lineRule="auto"/>
        <w:jc w:val="both"/>
        <w:rPr>
          <w:rFonts w:ascii="Times New Roman" w:hAnsi="Times New Roman"/>
          <w:sz w:val="24"/>
          <w:szCs w:val="24"/>
        </w:rPr>
      </w:pPr>
      <w:r w:rsidRPr="001E492C">
        <w:rPr>
          <w:rFonts w:ascii="Times New Roman" w:hAnsi="Times New Roman"/>
          <w:sz w:val="24"/>
          <w:szCs w:val="24"/>
        </w:rPr>
        <w:t>ACTIVITIES OF THE FACULTY OF LAW, UNIVERSITY OF LJUBLJANA</w:t>
      </w:r>
    </w:p>
    <w:p w:rsidR="00591178" w:rsidRPr="001E492C" w:rsidRDefault="00591178" w:rsidP="001E492C">
      <w:pPr>
        <w:pStyle w:val="NoSpacing"/>
        <w:spacing w:line="360" w:lineRule="auto"/>
        <w:jc w:val="both"/>
        <w:rPr>
          <w:rFonts w:ascii="Times New Roman" w:hAnsi="Times New Roman"/>
          <w:sz w:val="24"/>
          <w:szCs w:val="24"/>
        </w:rPr>
      </w:pPr>
    </w:p>
    <w:p w:rsidR="00A92EFB" w:rsidRPr="001E492C" w:rsidRDefault="00D766BF" w:rsidP="001E492C">
      <w:pPr>
        <w:spacing w:line="360" w:lineRule="auto"/>
        <w:jc w:val="both"/>
        <w:rPr>
          <w:rFonts w:ascii="Times New Roman" w:hAnsi="Times New Roman"/>
          <w:sz w:val="24"/>
          <w:szCs w:val="24"/>
        </w:rPr>
      </w:pPr>
      <w:r w:rsidRPr="001E492C">
        <w:rPr>
          <w:rFonts w:ascii="Times New Roman" w:hAnsi="Times New Roman"/>
          <w:sz w:val="24"/>
          <w:szCs w:val="24"/>
        </w:rPr>
        <w:t xml:space="preserve">The </w:t>
      </w:r>
      <w:r w:rsidR="00591178" w:rsidRPr="001E492C">
        <w:rPr>
          <w:rFonts w:ascii="Times New Roman" w:hAnsi="Times New Roman"/>
          <w:sz w:val="24"/>
          <w:szCs w:val="24"/>
        </w:rPr>
        <w:t>Faculty of Law, University of Ljubljana</w:t>
      </w:r>
      <w:r w:rsidRPr="001E492C">
        <w:rPr>
          <w:rFonts w:ascii="Times New Roman" w:hAnsi="Times New Roman"/>
          <w:sz w:val="24"/>
          <w:szCs w:val="24"/>
        </w:rPr>
        <w:t>,</w:t>
      </w:r>
      <w:r w:rsidR="00591178" w:rsidRPr="001E492C">
        <w:rPr>
          <w:rFonts w:ascii="Times New Roman" w:hAnsi="Times New Roman"/>
          <w:sz w:val="24"/>
          <w:szCs w:val="24"/>
        </w:rPr>
        <w:t xml:space="preserve"> successfully launched an All-European International Humanitarian and Refugee Law Moot Court Competition. Its first edition took place from 21 to 25 November 2016 under the leadership of Professor Vasilka Sancin, assisted by the expertise and professional support of the International Committee of the Red Cross (ICRC), the Office of the United Nations High Commissioner for Refugees (UNHCR) in Ljubljana, the Slovenian Red Cross, the Ministry of Defence, the Slovenian Armed Forces and the Constitutional Court of the Republic of Slovenia.  The competition is based on a case study carefully prepared by the organisers in cooperation with the ICRC and UNHCR</w:t>
      </w:r>
      <w:r w:rsidR="009C7DC3" w:rsidRPr="001E492C">
        <w:rPr>
          <w:rFonts w:ascii="Times New Roman" w:hAnsi="Times New Roman"/>
          <w:sz w:val="24"/>
          <w:szCs w:val="24"/>
        </w:rPr>
        <w:t xml:space="preserve"> to</w:t>
      </w:r>
      <w:r w:rsidR="00591178" w:rsidRPr="001E492C">
        <w:rPr>
          <w:rFonts w:ascii="Times New Roman" w:hAnsi="Times New Roman"/>
          <w:sz w:val="24"/>
          <w:szCs w:val="24"/>
        </w:rPr>
        <w:t xml:space="preserve"> addresses the most pertinent and topical questions related to international humanitarian and refugee law drawing on </w:t>
      </w:r>
      <w:r w:rsidR="009C7DC3" w:rsidRPr="001E492C">
        <w:rPr>
          <w:rFonts w:ascii="Times New Roman" w:hAnsi="Times New Roman"/>
          <w:sz w:val="24"/>
          <w:szCs w:val="24"/>
        </w:rPr>
        <w:t xml:space="preserve">the </w:t>
      </w:r>
      <w:r w:rsidR="00591178" w:rsidRPr="001E492C">
        <w:rPr>
          <w:rFonts w:ascii="Times New Roman" w:hAnsi="Times New Roman"/>
          <w:sz w:val="24"/>
          <w:szCs w:val="24"/>
        </w:rPr>
        <w:t xml:space="preserve">current crisis situations. It is designed to encourage students to learn and understand basic concepts by </w:t>
      </w:r>
      <w:r w:rsidR="009C7DC3" w:rsidRPr="001E492C">
        <w:rPr>
          <w:rFonts w:ascii="Times New Roman" w:hAnsi="Times New Roman"/>
          <w:sz w:val="24"/>
          <w:szCs w:val="24"/>
        </w:rPr>
        <w:t xml:space="preserve">tackling </w:t>
      </w:r>
      <w:r w:rsidR="00591178" w:rsidRPr="001E492C">
        <w:rPr>
          <w:rFonts w:ascii="Times New Roman" w:hAnsi="Times New Roman"/>
          <w:sz w:val="24"/>
          <w:szCs w:val="24"/>
        </w:rPr>
        <w:t xml:space="preserve">concrete legal problems. It is the first all-European moot court competition comprehensively addressing </w:t>
      </w:r>
      <w:r w:rsidR="003E47D1" w:rsidRPr="001E492C">
        <w:rPr>
          <w:rFonts w:ascii="Times New Roman" w:hAnsi="Times New Roman"/>
          <w:sz w:val="24"/>
          <w:szCs w:val="24"/>
        </w:rPr>
        <w:t xml:space="preserve">the </w:t>
      </w:r>
      <w:r w:rsidR="00591178" w:rsidRPr="001E492C">
        <w:rPr>
          <w:rFonts w:ascii="Times New Roman" w:hAnsi="Times New Roman"/>
          <w:sz w:val="24"/>
          <w:szCs w:val="24"/>
        </w:rPr>
        <w:t xml:space="preserve">questions of international humanitarian and refugee law, giving students the opportunity to familiarise themselves with the most pertinent legal issues from these fields and practice their legal </w:t>
      </w:r>
      <w:r w:rsidR="00591178" w:rsidRPr="001E492C">
        <w:rPr>
          <w:rFonts w:ascii="Times New Roman" w:hAnsi="Times New Roman"/>
          <w:sz w:val="24"/>
          <w:szCs w:val="24"/>
        </w:rPr>
        <w:lastRenderedPageBreak/>
        <w:t xml:space="preserve">argumentation. The next edition is to take place from 21 to 25 November 2017. More information is available at: </w:t>
      </w:r>
      <w:hyperlink r:id="rId6">
        <w:r w:rsidR="00591178" w:rsidRPr="001E492C">
          <w:rPr>
            <w:rStyle w:val="Hyperlink"/>
            <w:rFonts w:ascii="Times New Roman" w:hAnsi="Times New Roman"/>
            <w:color w:val="0563C1"/>
            <w:sz w:val="24"/>
            <w:szCs w:val="24"/>
          </w:rPr>
          <w:t>http://www.pf.uni-lj.si/en/international-cooperation/moot-court-competitions/all-european-international-humanitarian-and-refugee-law-moot-court-competition/</w:t>
        </w:r>
      </w:hyperlink>
      <w:r w:rsidR="00591178" w:rsidRPr="001E492C">
        <w:rPr>
          <w:rFonts w:ascii="Times New Roman" w:hAnsi="Times New Roman"/>
          <w:sz w:val="24"/>
          <w:szCs w:val="24"/>
        </w:rPr>
        <w:t xml:space="preserve"> </w:t>
      </w:r>
    </w:p>
    <w:p w:rsidR="00F87982" w:rsidRPr="001E492C" w:rsidRDefault="00F87982" w:rsidP="001E492C">
      <w:pPr>
        <w:spacing w:line="360" w:lineRule="auto"/>
        <w:jc w:val="both"/>
        <w:rPr>
          <w:rFonts w:ascii="Times New Roman" w:hAnsi="Times New Roman"/>
          <w:sz w:val="24"/>
          <w:szCs w:val="24"/>
        </w:rPr>
      </w:pPr>
      <w:r w:rsidRPr="001E492C">
        <w:rPr>
          <w:rFonts w:ascii="Times New Roman" w:hAnsi="Times New Roman"/>
          <w:sz w:val="24"/>
          <w:szCs w:val="24"/>
        </w:rPr>
        <w:t>The competition included a presentation of the Oslo Safe School Declaration and Lucens Guidelines for Protection of Schools and Universities from Military Use during Armed Conflict, which Slovenia endorsed in April 2016.</w:t>
      </w:r>
    </w:p>
    <w:p w:rsidR="007562A2" w:rsidRPr="001E492C" w:rsidRDefault="00A92EFB" w:rsidP="001E492C">
      <w:pPr>
        <w:pStyle w:val="NoSpacing"/>
        <w:spacing w:line="360" w:lineRule="auto"/>
        <w:rPr>
          <w:rFonts w:ascii="Times New Roman" w:hAnsi="Times New Roman"/>
          <w:sz w:val="24"/>
          <w:szCs w:val="24"/>
        </w:rPr>
      </w:pPr>
      <w:r w:rsidRPr="001E492C">
        <w:rPr>
          <w:rFonts w:ascii="Times New Roman" w:hAnsi="Times New Roman"/>
          <w:sz w:val="24"/>
          <w:szCs w:val="24"/>
        </w:rPr>
        <w:t xml:space="preserve">On 11 and 12 May 2017, the Faculty of Law, University of Ljubljana successfully organised the third biannual international interdisciplinary scientific conference on the Responsibility to Protect. This </w:t>
      </w:r>
      <w:r w:rsidR="003E47D1" w:rsidRPr="001E492C">
        <w:rPr>
          <w:rFonts w:ascii="Times New Roman" w:hAnsi="Times New Roman"/>
          <w:sz w:val="24"/>
          <w:szCs w:val="24"/>
        </w:rPr>
        <w:t xml:space="preserve">conference </w:t>
      </w:r>
      <w:r w:rsidRPr="001E492C">
        <w:rPr>
          <w:rFonts w:ascii="Times New Roman" w:hAnsi="Times New Roman"/>
          <w:sz w:val="24"/>
          <w:szCs w:val="24"/>
        </w:rPr>
        <w:t xml:space="preserve">series has become a regular international event at the Faculty and is a rare attempt to </w:t>
      </w:r>
      <w:r w:rsidR="003E47D1" w:rsidRPr="001E492C">
        <w:rPr>
          <w:rFonts w:ascii="Times New Roman" w:hAnsi="Times New Roman"/>
          <w:sz w:val="24"/>
          <w:szCs w:val="24"/>
        </w:rPr>
        <w:t xml:space="preserve">comprehensively </w:t>
      </w:r>
      <w:r w:rsidRPr="001E492C">
        <w:rPr>
          <w:rFonts w:ascii="Times New Roman" w:hAnsi="Times New Roman"/>
          <w:sz w:val="24"/>
          <w:szCs w:val="24"/>
        </w:rPr>
        <w:t xml:space="preserve">address the broad </w:t>
      </w:r>
      <w:r w:rsidR="003E47D1" w:rsidRPr="001E492C">
        <w:rPr>
          <w:rFonts w:ascii="Times New Roman" w:hAnsi="Times New Roman"/>
          <w:sz w:val="24"/>
          <w:szCs w:val="24"/>
        </w:rPr>
        <w:t xml:space="preserve">R2P </w:t>
      </w:r>
      <w:r w:rsidRPr="001E492C">
        <w:rPr>
          <w:rFonts w:ascii="Times New Roman" w:hAnsi="Times New Roman"/>
          <w:sz w:val="24"/>
          <w:szCs w:val="24"/>
        </w:rPr>
        <w:t>spectrum</w:t>
      </w:r>
      <w:r w:rsidR="005636D4" w:rsidRPr="001E492C">
        <w:rPr>
          <w:rFonts w:ascii="Times New Roman" w:hAnsi="Times New Roman"/>
          <w:sz w:val="24"/>
          <w:szCs w:val="24"/>
        </w:rPr>
        <w:t xml:space="preserve"> by </w:t>
      </w:r>
      <w:r w:rsidRPr="001E492C">
        <w:rPr>
          <w:rFonts w:ascii="Times New Roman" w:hAnsi="Times New Roman"/>
          <w:sz w:val="24"/>
          <w:szCs w:val="24"/>
        </w:rPr>
        <w:t xml:space="preserve">gathering views </w:t>
      </w:r>
      <w:r w:rsidR="005636D4" w:rsidRPr="001E492C">
        <w:rPr>
          <w:rFonts w:ascii="Times New Roman" w:hAnsi="Times New Roman"/>
          <w:sz w:val="24"/>
          <w:szCs w:val="24"/>
        </w:rPr>
        <w:t xml:space="preserve">from </w:t>
      </w:r>
      <w:r w:rsidRPr="001E492C">
        <w:rPr>
          <w:rFonts w:ascii="Times New Roman" w:hAnsi="Times New Roman"/>
          <w:sz w:val="24"/>
          <w:szCs w:val="24"/>
        </w:rPr>
        <w:t xml:space="preserve">experts </w:t>
      </w:r>
      <w:r w:rsidR="003E47D1" w:rsidRPr="001E492C">
        <w:rPr>
          <w:rFonts w:ascii="Times New Roman" w:hAnsi="Times New Roman"/>
          <w:sz w:val="24"/>
          <w:szCs w:val="24"/>
        </w:rPr>
        <w:t>i</w:t>
      </w:r>
      <w:r w:rsidRPr="001E492C">
        <w:rPr>
          <w:rFonts w:ascii="Times New Roman" w:hAnsi="Times New Roman"/>
          <w:sz w:val="24"/>
          <w:szCs w:val="24"/>
        </w:rPr>
        <w:t>n political and social sciences, security experts and legal scholars and practitioners, and including various aspects of international humanitarian law. The conference brings together renowned international and Slovenian experts and engage</w:t>
      </w:r>
      <w:r w:rsidR="000C606C" w:rsidRPr="001E492C">
        <w:rPr>
          <w:rFonts w:ascii="Times New Roman" w:hAnsi="Times New Roman"/>
          <w:sz w:val="24"/>
          <w:szCs w:val="24"/>
        </w:rPr>
        <w:t>s</w:t>
      </w:r>
      <w:r w:rsidRPr="001E492C">
        <w:rPr>
          <w:rFonts w:ascii="Times New Roman" w:hAnsi="Times New Roman"/>
          <w:sz w:val="24"/>
          <w:szCs w:val="24"/>
        </w:rPr>
        <w:t xml:space="preserve"> young scholars from around the world to discuss one of the topical issues of the international community</w:t>
      </w:r>
      <w:r w:rsidRPr="001E492C">
        <w:rPr>
          <w:rStyle w:val="Hyperlink"/>
          <w:rFonts w:ascii="Times New Roman" w:hAnsi="Times New Roman"/>
          <w:color w:val="0563C1"/>
          <w:sz w:val="24"/>
          <w:szCs w:val="24"/>
        </w:rPr>
        <w:t>.</w:t>
      </w:r>
      <w:r w:rsidRPr="001E492C">
        <w:rPr>
          <w:rFonts w:ascii="Times New Roman" w:hAnsi="Times New Roman"/>
          <w:sz w:val="24"/>
          <w:szCs w:val="24"/>
        </w:rPr>
        <w:t xml:space="preserve"> More information on the conference is available at: </w:t>
      </w:r>
      <w:hyperlink r:id="rId7">
        <w:r w:rsidRPr="001E492C">
          <w:rPr>
            <w:rStyle w:val="Hyperlink"/>
            <w:rFonts w:ascii="Times New Roman" w:hAnsi="Times New Roman"/>
            <w:color w:val="0563C1"/>
            <w:sz w:val="24"/>
            <w:szCs w:val="24"/>
          </w:rPr>
          <w:t>http://www.r2pconference.com/</w:t>
        </w:r>
      </w:hyperlink>
    </w:p>
    <w:p w:rsidR="00A92EFB" w:rsidRPr="001E492C" w:rsidRDefault="00A92EFB" w:rsidP="001E492C">
      <w:pPr>
        <w:spacing w:line="360" w:lineRule="auto"/>
        <w:jc w:val="both"/>
        <w:rPr>
          <w:rFonts w:ascii="Times New Roman" w:hAnsi="Times New Roman"/>
          <w:sz w:val="24"/>
          <w:szCs w:val="24"/>
        </w:rPr>
      </w:pPr>
    </w:p>
    <w:p w:rsidR="00A92EFB" w:rsidRPr="001E492C" w:rsidRDefault="00A92EFB" w:rsidP="001E492C">
      <w:pPr>
        <w:spacing w:line="360" w:lineRule="auto"/>
        <w:jc w:val="both"/>
        <w:rPr>
          <w:rFonts w:ascii="Times New Roman" w:hAnsi="Times New Roman"/>
          <w:sz w:val="24"/>
          <w:szCs w:val="24"/>
        </w:rPr>
      </w:pPr>
      <w:r w:rsidRPr="001E492C">
        <w:rPr>
          <w:rFonts w:ascii="Times New Roman" w:hAnsi="Times New Roman"/>
          <w:sz w:val="24"/>
          <w:szCs w:val="24"/>
        </w:rPr>
        <w:t>In May 2017, the Faculty of Law, University of Ljubljana</w:t>
      </w:r>
      <w:r w:rsidR="005636D4" w:rsidRPr="001E492C">
        <w:rPr>
          <w:rFonts w:ascii="Times New Roman" w:hAnsi="Times New Roman"/>
          <w:sz w:val="24"/>
          <w:szCs w:val="24"/>
        </w:rPr>
        <w:t>,</w:t>
      </w:r>
      <w:r w:rsidRPr="001E492C">
        <w:rPr>
          <w:rFonts w:ascii="Times New Roman" w:hAnsi="Times New Roman"/>
          <w:sz w:val="24"/>
          <w:szCs w:val="24"/>
        </w:rPr>
        <w:t xml:space="preserve"> published a book entitled </w:t>
      </w:r>
      <w:r w:rsidRPr="001E492C">
        <w:rPr>
          <w:rFonts w:ascii="Times New Roman" w:hAnsi="Times New Roman"/>
          <w:i/>
          <w:sz w:val="24"/>
          <w:szCs w:val="24"/>
        </w:rPr>
        <w:t>Are we “manifestly failing” R2P?</w:t>
      </w:r>
      <w:r w:rsidRPr="001E492C">
        <w:rPr>
          <w:rFonts w:ascii="Times New Roman" w:hAnsi="Times New Roman"/>
          <w:sz w:val="24"/>
          <w:szCs w:val="24"/>
        </w:rPr>
        <w:t xml:space="preserve">, edited by Professor Vasilka Sancin; another book, entitled </w:t>
      </w:r>
      <w:r w:rsidRPr="001E492C">
        <w:rPr>
          <w:rFonts w:ascii="Times New Roman" w:hAnsi="Times New Roman"/>
          <w:i/>
          <w:sz w:val="24"/>
          <w:szCs w:val="24"/>
        </w:rPr>
        <w:t>Varstvo kulturnih dobrin v času oboroženih spopadov</w:t>
      </w:r>
      <w:r w:rsidRPr="001E492C">
        <w:rPr>
          <w:rFonts w:ascii="Times New Roman" w:hAnsi="Times New Roman"/>
          <w:sz w:val="24"/>
          <w:szCs w:val="24"/>
        </w:rPr>
        <w:t xml:space="preserve"> (Protection of Cultural Property in Times of Armed </w:t>
      </w:r>
      <w:r w:rsidR="000C606C" w:rsidRPr="001E492C">
        <w:rPr>
          <w:rFonts w:ascii="Times New Roman" w:hAnsi="Times New Roman"/>
          <w:sz w:val="24"/>
          <w:szCs w:val="24"/>
        </w:rPr>
        <w:t>C</w:t>
      </w:r>
      <w:r w:rsidRPr="001E492C">
        <w:rPr>
          <w:rFonts w:ascii="Times New Roman" w:hAnsi="Times New Roman"/>
          <w:sz w:val="24"/>
          <w:szCs w:val="24"/>
        </w:rPr>
        <w:t xml:space="preserve">onflicts), </w:t>
      </w:r>
      <w:r w:rsidR="005636D4" w:rsidRPr="001E492C">
        <w:rPr>
          <w:rFonts w:ascii="Times New Roman" w:hAnsi="Times New Roman"/>
          <w:sz w:val="24"/>
          <w:szCs w:val="24"/>
        </w:rPr>
        <w:t xml:space="preserve">presenting </w:t>
      </w:r>
      <w:r w:rsidRPr="001E492C">
        <w:rPr>
          <w:rFonts w:ascii="Times New Roman" w:hAnsi="Times New Roman"/>
          <w:sz w:val="24"/>
          <w:szCs w:val="24"/>
        </w:rPr>
        <w:t xml:space="preserve">contributions </w:t>
      </w:r>
      <w:r w:rsidR="005636D4" w:rsidRPr="001E492C">
        <w:rPr>
          <w:rFonts w:ascii="Times New Roman" w:hAnsi="Times New Roman"/>
          <w:sz w:val="24"/>
          <w:szCs w:val="24"/>
        </w:rPr>
        <w:t>by</w:t>
      </w:r>
      <w:r w:rsidRPr="001E492C">
        <w:rPr>
          <w:rFonts w:ascii="Times New Roman" w:hAnsi="Times New Roman"/>
          <w:sz w:val="24"/>
          <w:szCs w:val="24"/>
        </w:rPr>
        <w:t xml:space="preserve"> some of the members of intergovernmental groups for the dissemination and promotion of IHL (edited by Vasilka Sancin), is to be published by the end of 2017. The Faculty regularly cooperates with the Slovenian Red Cross and Slovenian Armed Forces on various aspects of the implementation and dissemination of IHL</w:t>
      </w:r>
    </w:p>
    <w:p w:rsidR="00A92EFB" w:rsidRPr="001E492C" w:rsidRDefault="00A92EFB" w:rsidP="001E492C">
      <w:pPr>
        <w:spacing w:line="360" w:lineRule="auto"/>
        <w:jc w:val="both"/>
        <w:rPr>
          <w:rFonts w:ascii="Times New Roman" w:hAnsi="Times New Roman"/>
          <w:sz w:val="24"/>
          <w:szCs w:val="24"/>
        </w:rPr>
      </w:pPr>
      <w:r w:rsidRPr="001E492C">
        <w:rPr>
          <w:rFonts w:ascii="Times New Roman" w:hAnsi="Times New Roman"/>
          <w:sz w:val="24"/>
          <w:szCs w:val="24"/>
        </w:rPr>
        <w:t>INTERNATIONAL HUMANITARIAN LAW INSTRUMENTS</w:t>
      </w:r>
    </w:p>
    <w:p w:rsidR="005636D4" w:rsidRPr="001E492C" w:rsidRDefault="00C57B43" w:rsidP="001E492C">
      <w:pPr>
        <w:spacing w:line="360" w:lineRule="auto"/>
        <w:jc w:val="both"/>
        <w:rPr>
          <w:rFonts w:ascii="Times New Roman" w:hAnsi="Times New Roman"/>
          <w:sz w:val="24"/>
          <w:szCs w:val="24"/>
        </w:rPr>
      </w:pPr>
      <w:r w:rsidRPr="001E492C">
        <w:rPr>
          <w:rFonts w:ascii="Times New Roman" w:hAnsi="Times New Roman"/>
          <w:sz w:val="24"/>
          <w:szCs w:val="24"/>
        </w:rPr>
        <w:t>Slovenia was among the first states</w:t>
      </w:r>
      <w:r w:rsidR="000C606C" w:rsidRPr="001E492C">
        <w:rPr>
          <w:rFonts w:ascii="Times New Roman" w:hAnsi="Times New Roman"/>
          <w:sz w:val="24"/>
          <w:szCs w:val="24"/>
        </w:rPr>
        <w:t xml:space="preserve"> to sign the</w:t>
      </w:r>
      <w:r w:rsidRPr="001E492C">
        <w:rPr>
          <w:rFonts w:ascii="Times New Roman" w:hAnsi="Times New Roman"/>
          <w:sz w:val="24"/>
          <w:szCs w:val="24"/>
        </w:rPr>
        <w:t xml:space="preserve"> Convention on Cluster Munitions on 3 December 2008. </w:t>
      </w:r>
      <w:r w:rsidR="000C606C" w:rsidRPr="001E492C">
        <w:rPr>
          <w:rFonts w:ascii="Times New Roman" w:hAnsi="Times New Roman"/>
          <w:sz w:val="24"/>
          <w:szCs w:val="24"/>
        </w:rPr>
        <w:t>A year later it deposited the instruments of ratification</w:t>
      </w:r>
      <w:r w:rsidRPr="001E492C">
        <w:rPr>
          <w:rFonts w:ascii="Times New Roman" w:hAnsi="Times New Roman"/>
          <w:sz w:val="24"/>
          <w:szCs w:val="24"/>
        </w:rPr>
        <w:t xml:space="preserve">   (for Slovenia, the Convention entered into for</w:t>
      </w:r>
      <w:r w:rsidR="00C51DC8">
        <w:rPr>
          <w:rFonts w:ascii="Times New Roman" w:hAnsi="Times New Roman"/>
          <w:sz w:val="24"/>
          <w:szCs w:val="24"/>
        </w:rPr>
        <w:t xml:space="preserve">ce on 1 August 2010). Slovenia </w:t>
      </w:r>
      <w:r w:rsidRPr="001E492C">
        <w:rPr>
          <w:rFonts w:ascii="Times New Roman" w:hAnsi="Times New Roman"/>
          <w:sz w:val="24"/>
          <w:szCs w:val="24"/>
        </w:rPr>
        <w:t>fulfilled all the obligations derived from the convention</w:t>
      </w:r>
      <w:r w:rsidR="00427F6C">
        <w:rPr>
          <w:rFonts w:ascii="Times New Roman" w:hAnsi="Times New Roman"/>
          <w:sz w:val="24"/>
          <w:szCs w:val="24"/>
        </w:rPr>
        <w:t>. I</w:t>
      </w:r>
      <w:bookmarkStart w:id="0" w:name="_GoBack"/>
      <w:bookmarkEnd w:id="0"/>
      <w:r w:rsidR="00427F6C">
        <w:rPr>
          <w:rFonts w:ascii="Times New Roman" w:hAnsi="Times New Roman"/>
          <w:sz w:val="24"/>
          <w:szCs w:val="24"/>
        </w:rPr>
        <w:t>t</w:t>
      </w:r>
      <w:r w:rsidRPr="001E492C">
        <w:rPr>
          <w:rFonts w:ascii="Times New Roman" w:hAnsi="Times New Roman"/>
          <w:sz w:val="24"/>
          <w:szCs w:val="24"/>
        </w:rPr>
        <w:t xml:space="preserve"> does not have any stockpiles of cluster munitions or areas contaminated with cluster munitions nor does it have a record of cluster munitions victims. </w:t>
      </w:r>
    </w:p>
    <w:p w:rsidR="00867DB5" w:rsidRPr="001E492C" w:rsidRDefault="00C57B43" w:rsidP="001E492C">
      <w:pPr>
        <w:spacing w:line="360" w:lineRule="auto"/>
        <w:jc w:val="both"/>
        <w:rPr>
          <w:rFonts w:ascii="Times New Roman" w:hAnsi="Times New Roman"/>
          <w:sz w:val="24"/>
          <w:szCs w:val="24"/>
        </w:rPr>
      </w:pPr>
      <w:r w:rsidRPr="001E492C">
        <w:rPr>
          <w:rFonts w:ascii="Times New Roman" w:hAnsi="Times New Roman"/>
          <w:sz w:val="24"/>
          <w:szCs w:val="24"/>
        </w:rPr>
        <w:t>Slovenia is a strong supporter of the Convention on the Prohibition of the Use, Stockpiling, Production and Transfer of Anti-personnel Mines and their Destruction.</w:t>
      </w:r>
      <w:r w:rsidR="005636D4" w:rsidRPr="001E492C">
        <w:rPr>
          <w:rFonts w:ascii="Times New Roman" w:hAnsi="Times New Roman"/>
          <w:sz w:val="24"/>
          <w:szCs w:val="24"/>
        </w:rPr>
        <w:t xml:space="preserve"> </w:t>
      </w:r>
      <w:r w:rsidR="006B0B57" w:rsidRPr="001E492C">
        <w:rPr>
          <w:rFonts w:ascii="Times New Roman" w:hAnsi="Times New Roman"/>
          <w:sz w:val="24"/>
          <w:szCs w:val="24"/>
        </w:rPr>
        <w:t xml:space="preserve">In September 1997, it actively participated in the negotiations on the Convention which took place in Oslo, and was among the first countries to sign it in Ottawa on 3 December 1997 (for Slovenia, the Convention entered into force on 1 March 1999). </w:t>
      </w:r>
      <w:r w:rsidR="00867DB5" w:rsidRPr="001E492C">
        <w:rPr>
          <w:rFonts w:ascii="Times New Roman" w:hAnsi="Times New Roman"/>
          <w:sz w:val="24"/>
          <w:szCs w:val="24"/>
        </w:rPr>
        <w:t xml:space="preserve">Slovenia fulfilled all its commitments under the Convention. It does not have any stockpiles of anti-personnel mines, mine fields or record of mine victims. A small number of such mines have been kept for the purpose of training the members of Slovenian Armed Forces for demining. </w:t>
      </w:r>
    </w:p>
    <w:p w:rsidR="009547A7" w:rsidRPr="001E492C" w:rsidRDefault="00867DB5" w:rsidP="001E492C">
      <w:pPr>
        <w:spacing w:line="360" w:lineRule="auto"/>
        <w:jc w:val="both"/>
        <w:rPr>
          <w:rFonts w:ascii="Times New Roman" w:hAnsi="Times New Roman"/>
          <w:sz w:val="24"/>
          <w:szCs w:val="24"/>
        </w:rPr>
      </w:pPr>
      <w:r w:rsidRPr="001E492C">
        <w:rPr>
          <w:rFonts w:ascii="Times New Roman" w:hAnsi="Times New Roman"/>
          <w:sz w:val="24"/>
          <w:szCs w:val="24"/>
        </w:rPr>
        <w:t xml:space="preserve">Both conventions (the Convention on Cluster Munitions and the Convention on the Prohibition of the Use, Stockpiling and Transfer of Anti-personnel Mines and their Destruction) are </w:t>
      </w:r>
      <w:r w:rsidR="005636D4" w:rsidRPr="001E492C">
        <w:rPr>
          <w:rFonts w:ascii="Times New Roman" w:hAnsi="Times New Roman"/>
          <w:sz w:val="24"/>
          <w:szCs w:val="24"/>
        </w:rPr>
        <w:t xml:space="preserve">regarded as Slovenian foreign policy priorities and </w:t>
      </w:r>
      <w:r w:rsidRPr="001E492C">
        <w:rPr>
          <w:rFonts w:ascii="Times New Roman" w:hAnsi="Times New Roman"/>
          <w:sz w:val="24"/>
          <w:szCs w:val="24"/>
        </w:rPr>
        <w:t xml:space="preserve">included in the Declaration on foreign policy adopted by the National Assembly on 10 July 2015 (Official Gazette No. 53/15) and in the strategic document on foreign policy adopted by the Government on 29 June 2015 (entitled "Slovenia: Safe, Successful, Globally Respected – The Foreign Policy of the Republic of Slovenia").  </w:t>
      </w:r>
    </w:p>
    <w:p w:rsidR="009547A7" w:rsidRPr="001E492C" w:rsidRDefault="009547A7" w:rsidP="001E492C">
      <w:pPr>
        <w:spacing w:line="360" w:lineRule="auto"/>
        <w:jc w:val="both"/>
        <w:rPr>
          <w:rFonts w:ascii="Times New Roman" w:hAnsi="Times New Roman"/>
          <w:sz w:val="24"/>
          <w:szCs w:val="24"/>
        </w:rPr>
      </w:pPr>
    </w:p>
    <w:p w:rsidR="00BB401C" w:rsidRPr="001E492C" w:rsidRDefault="00FD39D8" w:rsidP="001E492C">
      <w:pPr>
        <w:spacing w:line="360" w:lineRule="auto"/>
        <w:jc w:val="both"/>
        <w:rPr>
          <w:rFonts w:ascii="Times New Roman" w:hAnsi="Times New Roman"/>
          <w:sz w:val="24"/>
          <w:szCs w:val="24"/>
        </w:rPr>
      </w:pPr>
      <w:r w:rsidRPr="001E492C">
        <w:rPr>
          <w:rFonts w:ascii="Times New Roman" w:hAnsi="Times New Roman"/>
          <w:sz w:val="24"/>
          <w:szCs w:val="24"/>
        </w:rPr>
        <w:t xml:space="preserve">In its statements </w:t>
      </w:r>
      <w:r w:rsidR="005636D4" w:rsidRPr="001E492C">
        <w:rPr>
          <w:rFonts w:ascii="Times New Roman" w:hAnsi="Times New Roman"/>
          <w:sz w:val="24"/>
          <w:szCs w:val="24"/>
        </w:rPr>
        <w:t>at the States Parties' sessions</w:t>
      </w:r>
      <w:r w:rsidRPr="001E492C">
        <w:rPr>
          <w:rFonts w:ascii="Times New Roman" w:hAnsi="Times New Roman"/>
          <w:sz w:val="24"/>
          <w:szCs w:val="24"/>
        </w:rPr>
        <w:t>, Slovenia advocates the universal nature of both conventions (the Convention on Cluster Munitions and the Convention on the Prohibition of the Use, Stockpiling, Production and Transfer of Anti-personn</w:t>
      </w:r>
      <w:r w:rsidR="00427F6C">
        <w:rPr>
          <w:rFonts w:ascii="Times New Roman" w:hAnsi="Times New Roman"/>
          <w:sz w:val="24"/>
          <w:szCs w:val="24"/>
        </w:rPr>
        <w:t>el Mines and their Distruction)</w:t>
      </w:r>
      <w:r w:rsidRPr="001E492C">
        <w:rPr>
          <w:rFonts w:ascii="Times New Roman" w:hAnsi="Times New Roman"/>
          <w:sz w:val="24"/>
          <w:szCs w:val="24"/>
        </w:rPr>
        <w:t xml:space="preserve"> and promotes the activities of ITF Enhancing Human Security. Slovenia also supports finding synergies between the two conventions and other international instruments (the Convention on the Rights of Persons with Disabilities and the Protocol V on Explosive Remnants of War of the Convention on Certain Conventional Weapons). </w:t>
      </w:r>
    </w:p>
    <w:p w:rsidR="00E00537" w:rsidRPr="001E492C" w:rsidRDefault="00C57B43" w:rsidP="001E492C">
      <w:pPr>
        <w:spacing w:line="360" w:lineRule="auto"/>
        <w:jc w:val="both"/>
        <w:rPr>
          <w:rFonts w:ascii="Times New Roman" w:hAnsi="Times New Roman"/>
          <w:sz w:val="24"/>
          <w:szCs w:val="24"/>
        </w:rPr>
      </w:pPr>
      <w:r w:rsidRPr="001E492C">
        <w:rPr>
          <w:rFonts w:ascii="Times New Roman" w:hAnsi="Times New Roman"/>
          <w:sz w:val="24"/>
          <w:szCs w:val="24"/>
        </w:rPr>
        <w:t xml:space="preserve">Slovenia </w:t>
      </w:r>
      <w:r w:rsidR="008C401D" w:rsidRPr="001E492C">
        <w:rPr>
          <w:rFonts w:ascii="Times New Roman" w:hAnsi="Times New Roman"/>
          <w:sz w:val="24"/>
          <w:szCs w:val="24"/>
        </w:rPr>
        <w:t>regularly participates</w:t>
      </w:r>
      <w:r w:rsidRPr="001E492C">
        <w:rPr>
          <w:rFonts w:ascii="Times New Roman" w:hAnsi="Times New Roman"/>
          <w:sz w:val="24"/>
          <w:szCs w:val="24"/>
        </w:rPr>
        <w:t xml:space="preserve"> in meetings of </w:t>
      </w:r>
      <w:r w:rsidR="008C401D" w:rsidRPr="001E492C">
        <w:rPr>
          <w:rFonts w:ascii="Times New Roman" w:hAnsi="Times New Roman"/>
          <w:sz w:val="24"/>
          <w:szCs w:val="24"/>
        </w:rPr>
        <w:t>S</w:t>
      </w:r>
      <w:r w:rsidRPr="001E492C">
        <w:rPr>
          <w:rFonts w:ascii="Times New Roman" w:hAnsi="Times New Roman"/>
          <w:sz w:val="24"/>
          <w:szCs w:val="24"/>
        </w:rPr>
        <w:t xml:space="preserve">tates </w:t>
      </w:r>
      <w:r w:rsidR="008C401D" w:rsidRPr="001E492C">
        <w:rPr>
          <w:rFonts w:ascii="Times New Roman" w:hAnsi="Times New Roman"/>
          <w:sz w:val="24"/>
          <w:szCs w:val="24"/>
        </w:rPr>
        <w:t>P</w:t>
      </w:r>
      <w:r w:rsidRPr="001E492C">
        <w:rPr>
          <w:rFonts w:ascii="Times New Roman" w:hAnsi="Times New Roman"/>
          <w:sz w:val="24"/>
          <w:szCs w:val="24"/>
        </w:rPr>
        <w:t xml:space="preserve">arties of both conventions and reports to the UN on national measures for the implementation of both conventions pursuant to their respective Article 7. </w:t>
      </w:r>
    </w:p>
    <w:p w:rsidR="00C57B43" w:rsidRPr="001E492C" w:rsidRDefault="00C57B43" w:rsidP="001E492C">
      <w:pPr>
        <w:tabs>
          <w:tab w:val="left" w:pos="0"/>
        </w:tabs>
        <w:spacing w:line="360" w:lineRule="auto"/>
        <w:jc w:val="both"/>
        <w:rPr>
          <w:rFonts w:ascii="Times New Roman" w:hAnsi="Times New Roman"/>
          <w:color w:val="000000"/>
          <w:sz w:val="24"/>
          <w:szCs w:val="24"/>
        </w:rPr>
      </w:pPr>
      <w:r w:rsidRPr="001E492C">
        <w:rPr>
          <w:rFonts w:ascii="Times New Roman" w:hAnsi="Times New Roman"/>
          <w:color w:val="000000"/>
          <w:sz w:val="24"/>
          <w:szCs w:val="24"/>
        </w:rPr>
        <w:t>Slovenia is a staunch supporter of the concept of human security and a member of the Human Security Network</w:t>
      </w:r>
      <w:r w:rsidR="008C401D" w:rsidRPr="001E492C">
        <w:rPr>
          <w:rFonts w:ascii="Times New Roman" w:hAnsi="Times New Roman"/>
          <w:color w:val="000000"/>
          <w:sz w:val="24"/>
          <w:szCs w:val="24"/>
        </w:rPr>
        <w:t>.</w:t>
      </w:r>
      <w:r w:rsidRPr="001E492C">
        <w:rPr>
          <w:rFonts w:ascii="Times New Roman" w:hAnsi="Times New Roman"/>
          <w:color w:val="000000"/>
          <w:sz w:val="24"/>
          <w:szCs w:val="24"/>
        </w:rPr>
        <w:t xml:space="preserve"> </w:t>
      </w:r>
      <w:r w:rsidR="008C401D" w:rsidRPr="001E492C">
        <w:rPr>
          <w:rFonts w:ascii="Times New Roman" w:hAnsi="Times New Roman"/>
          <w:color w:val="000000"/>
          <w:sz w:val="24"/>
          <w:szCs w:val="24"/>
        </w:rPr>
        <w:t xml:space="preserve">In March 1998, </w:t>
      </w:r>
      <w:r w:rsidRPr="001E492C">
        <w:rPr>
          <w:rFonts w:ascii="Times New Roman" w:hAnsi="Times New Roman"/>
          <w:color w:val="000000"/>
          <w:sz w:val="24"/>
          <w:szCs w:val="24"/>
        </w:rPr>
        <w:t>the Slovenian Government established ITF Enhancing Human Security, designed to help solving humanitarian crises caused by anti-personnel mines and other unexploded remnants of war in the neighbouring region of South-Eastern Europe. Outstanding results in the countries of the region have encouraged further engagement;</w:t>
      </w:r>
      <w:r w:rsidRPr="001E492C">
        <w:rPr>
          <w:rFonts w:ascii="Times New Roman" w:hAnsi="Times New Roman"/>
          <w:sz w:val="24"/>
          <w:szCs w:val="24"/>
        </w:rPr>
        <w:tab/>
      </w:r>
      <w:r w:rsidRPr="001E492C">
        <w:rPr>
          <w:rFonts w:ascii="Times New Roman" w:hAnsi="Times New Roman"/>
          <w:color w:val="000000"/>
          <w:sz w:val="24"/>
          <w:szCs w:val="24"/>
        </w:rPr>
        <w:t xml:space="preserve">ITF has gradually widened the geographical area of its activities to South East Europe, South Caucasus, Central Asia, Middle East, North and West Africa, Latin America and the Baltic States. The </w:t>
      </w:r>
      <w:r w:rsidR="008C401D" w:rsidRPr="001E492C">
        <w:rPr>
          <w:rFonts w:ascii="Times New Roman" w:hAnsi="Times New Roman"/>
          <w:color w:val="000000"/>
          <w:sz w:val="24"/>
          <w:szCs w:val="24"/>
        </w:rPr>
        <w:t xml:space="preserve">ITF </w:t>
      </w:r>
      <w:r w:rsidRPr="001E492C">
        <w:rPr>
          <w:rFonts w:ascii="Times New Roman" w:hAnsi="Times New Roman"/>
          <w:color w:val="000000"/>
          <w:sz w:val="24"/>
          <w:szCs w:val="24"/>
        </w:rPr>
        <w:t xml:space="preserve">mission is to enhance safety as well as to enable the recovery and development of conflict affected countries by addressing the immediate and long-term impact of mine/ERW and other hazards following armed violence. </w:t>
      </w:r>
      <w:r w:rsidR="008C401D" w:rsidRPr="001E492C">
        <w:rPr>
          <w:rFonts w:ascii="Times New Roman" w:hAnsi="Times New Roman"/>
          <w:color w:val="000000"/>
          <w:sz w:val="24"/>
          <w:szCs w:val="24"/>
        </w:rPr>
        <w:t>In South East Europe, o</w:t>
      </w:r>
      <w:r w:rsidRPr="001E492C">
        <w:rPr>
          <w:rFonts w:ascii="Times New Roman" w:hAnsi="Times New Roman"/>
          <w:color w:val="000000"/>
          <w:sz w:val="24"/>
          <w:szCs w:val="24"/>
        </w:rPr>
        <w:t xml:space="preserve">ver 135.9 million square meters of land has been cleared through ITF, </w:t>
      </w:r>
      <w:r w:rsidR="008C401D" w:rsidRPr="001E492C">
        <w:rPr>
          <w:rFonts w:ascii="Times New Roman" w:hAnsi="Times New Roman"/>
          <w:color w:val="000000"/>
          <w:sz w:val="24"/>
          <w:szCs w:val="24"/>
        </w:rPr>
        <w:t xml:space="preserve">in the South Caucasus, </w:t>
      </w:r>
      <w:r w:rsidRPr="001E492C">
        <w:rPr>
          <w:rFonts w:ascii="Times New Roman" w:hAnsi="Times New Roman"/>
          <w:color w:val="000000"/>
          <w:sz w:val="24"/>
          <w:szCs w:val="24"/>
        </w:rPr>
        <w:t xml:space="preserve">over 2.1 million square meters and </w:t>
      </w:r>
      <w:r w:rsidR="008C401D" w:rsidRPr="001E492C">
        <w:rPr>
          <w:rFonts w:ascii="Times New Roman" w:hAnsi="Times New Roman"/>
          <w:color w:val="000000"/>
          <w:sz w:val="24"/>
          <w:szCs w:val="24"/>
        </w:rPr>
        <w:t xml:space="preserve">in Lebanon, </w:t>
      </w:r>
      <w:r w:rsidRPr="001E492C">
        <w:rPr>
          <w:rFonts w:ascii="Times New Roman" w:hAnsi="Times New Roman"/>
          <w:color w:val="000000"/>
          <w:sz w:val="24"/>
          <w:szCs w:val="24"/>
        </w:rPr>
        <w:t>over 1.3 million square meters.</w:t>
      </w:r>
    </w:p>
    <w:p w:rsidR="00E20035" w:rsidRPr="001E492C" w:rsidRDefault="00E20035" w:rsidP="001E492C">
      <w:pPr>
        <w:tabs>
          <w:tab w:val="left" w:pos="0"/>
        </w:tabs>
        <w:spacing w:line="360" w:lineRule="auto"/>
        <w:jc w:val="both"/>
        <w:rPr>
          <w:rFonts w:ascii="Times New Roman" w:hAnsi="Times New Roman"/>
          <w:bCs/>
          <w:color w:val="000000"/>
          <w:sz w:val="24"/>
          <w:szCs w:val="24"/>
        </w:rPr>
      </w:pPr>
      <w:r w:rsidRPr="001E492C">
        <w:rPr>
          <w:rFonts w:ascii="Times New Roman" w:hAnsi="Times New Roman"/>
          <w:color w:val="000000"/>
          <w:sz w:val="24"/>
          <w:szCs w:val="24"/>
        </w:rPr>
        <w:t>Since its establishment, ITF has raised over 415 million USD. Slovenia has allocated roughly EUR 13.5 million for its operation (more information is available at: http://www.itf-fund.si/contacts/headquarters).</w:t>
      </w:r>
      <w:r w:rsidRPr="001E492C">
        <w:rPr>
          <w:rFonts w:ascii="Times New Roman" w:hAnsi="Times New Roman"/>
          <w:sz w:val="24"/>
          <w:szCs w:val="24"/>
        </w:rPr>
        <w:t xml:space="preserve"> </w:t>
      </w:r>
      <w:r w:rsidRPr="001E492C">
        <w:rPr>
          <w:rFonts w:ascii="Times New Roman" w:hAnsi="Times New Roman"/>
          <w:color w:val="000000"/>
          <w:sz w:val="24"/>
          <w:szCs w:val="24"/>
        </w:rPr>
        <w:t xml:space="preserve">At the same time, the Government offers ITF indispensable political and diplomatic support. </w:t>
      </w:r>
    </w:p>
    <w:p w:rsidR="00A92EFB" w:rsidRPr="001E492C" w:rsidRDefault="00692B79" w:rsidP="001E492C">
      <w:pPr>
        <w:autoSpaceDE w:val="0"/>
        <w:autoSpaceDN w:val="0"/>
        <w:adjustRightInd w:val="0"/>
        <w:spacing w:after="0" w:line="360" w:lineRule="auto"/>
        <w:jc w:val="both"/>
        <w:rPr>
          <w:rFonts w:ascii="Times New Roman" w:hAnsi="Times New Roman"/>
          <w:color w:val="000000"/>
          <w:sz w:val="24"/>
          <w:szCs w:val="24"/>
        </w:rPr>
      </w:pPr>
      <w:r w:rsidRPr="001E492C">
        <w:rPr>
          <w:rFonts w:ascii="Times New Roman" w:hAnsi="Times New Roman"/>
          <w:color w:val="000000"/>
          <w:sz w:val="24"/>
          <w:szCs w:val="24"/>
        </w:rPr>
        <w:t xml:space="preserve"> SUPPORT OF PROJECTS  </w:t>
      </w:r>
    </w:p>
    <w:p w:rsidR="00692B79" w:rsidRPr="001E492C" w:rsidRDefault="00692B79" w:rsidP="001E492C">
      <w:pPr>
        <w:autoSpaceDE w:val="0"/>
        <w:autoSpaceDN w:val="0"/>
        <w:adjustRightInd w:val="0"/>
        <w:spacing w:after="0" w:line="360" w:lineRule="auto"/>
        <w:jc w:val="both"/>
        <w:rPr>
          <w:rFonts w:ascii="Times New Roman" w:hAnsi="Times New Roman"/>
          <w:color w:val="000000"/>
          <w:sz w:val="24"/>
          <w:szCs w:val="24"/>
        </w:rPr>
      </w:pPr>
    </w:p>
    <w:p w:rsidR="006731A0" w:rsidRPr="001E492C" w:rsidRDefault="006731A0" w:rsidP="001E492C">
      <w:pPr>
        <w:autoSpaceDE w:val="0"/>
        <w:autoSpaceDN w:val="0"/>
        <w:adjustRightInd w:val="0"/>
        <w:spacing w:after="0" w:line="360" w:lineRule="auto"/>
        <w:jc w:val="both"/>
        <w:rPr>
          <w:rFonts w:ascii="Times New Roman" w:hAnsi="Times New Roman"/>
          <w:color w:val="000000"/>
          <w:sz w:val="24"/>
          <w:szCs w:val="24"/>
        </w:rPr>
      </w:pPr>
      <w:r w:rsidRPr="001E492C">
        <w:rPr>
          <w:rFonts w:ascii="Times New Roman" w:hAnsi="Times New Roman"/>
          <w:color w:val="000000"/>
          <w:sz w:val="24"/>
          <w:szCs w:val="24"/>
        </w:rPr>
        <w:t xml:space="preserve">Slovenia has continued to promote several projects of physical and psychological rehabilitation of children affected by armed conflicts. </w:t>
      </w:r>
      <w:r w:rsidRPr="001E492C">
        <w:rPr>
          <w:rFonts w:ascii="Times New Roman" w:hAnsi="Times New Roman"/>
          <w:sz w:val="24"/>
          <w:szCs w:val="24"/>
        </w:rPr>
        <w:t>The projects carried out in the 2015–2018 period include: rehabilitation of children from Belarus, strengthening the psychosocial well-being of children in Ukraine and rehabilitation treatment of a victim of an armed conflict from Ukraine. Further projects involve assistance to victims of conflicts in the Middle East:  psychosocial assistance to victims of conflict, support to comprehensive rehabilitation, and aid in capacity building in Palestine</w:t>
      </w:r>
      <w:r w:rsidRPr="001E492C">
        <w:rPr>
          <w:rFonts w:ascii="Times New Roman" w:hAnsi="Times New Roman"/>
          <w:b/>
          <w:kern w:val="36"/>
          <w:sz w:val="24"/>
          <w:szCs w:val="24"/>
        </w:rPr>
        <w:t xml:space="preserve">, </w:t>
      </w:r>
      <w:r w:rsidRPr="001E492C">
        <w:rPr>
          <w:rFonts w:ascii="Times New Roman" w:hAnsi="Times New Roman"/>
          <w:sz w:val="24"/>
          <w:szCs w:val="24"/>
        </w:rPr>
        <w:t>psychosocial support for victims of conflict, and assistance with providing comprehensive rehabilitation in the Gaza Strip, mines and explosive remnants of war risk education for Syrian refugees in Jordan, and psychosocial assistance and primary education for Syrian refugees in Lebanon.</w:t>
      </w:r>
    </w:p>
    <w:p w:rsidR="00F853CD" w:rsidRPr="001E492C" w:rsidRDefault="00F853CD" w:rsidP="001E492C">
      <w:pPr>
        <w:pStyle w:val="NoSpacing"/>
        <w:spacing w:line="360" w:lineRule="auto"/>
        <w:rPr>
          <w:rFonts w:ascii="Times New Roman" w:hAnsi="Times New Roman"/>
          <w:color w:val="000000"/>
          <w:sz w:val="24"/>
          <w:szCs w:val="24"/>
        </w:rPr>
      </w:pPr>
    </w:p>
    <w:p w:rsidR="00B17D8E" w:rsidRPr="001E492C" w:rsidRDefault="00B17D8E" w:rsidP="001E492C">
      <w:pPr>
        <w:pStyle w:val="NoSpacing"/>
        <w:spacing w:line="360" w:lineRule="auto"/>
        <w:jc w:val="both"/>
        <w:rPr>
          <w:rFonts w:ascii="Times New Roman" w:hAnsi="Times New Roman"/>
          <w:sz w:val="24"/>
          <w:szCs w:val="24"/>
        </w:rPr>
      </w:pPr>
      <w:r w:rsidRPr="001E492C">
        <w:rPr>
          <w:rFonts w:ascii="Times New Roman" w:hAnsi="Times New Roman"/>
          <w:sz w:val="24"/>
          <w:szCs w:val="24"/>
        </w:rPr>
        <w:t xml:space="preserve">Slovenia has expressed support to the work and mandate of the Special Representative of the UN Secretary-General for Children and Armed Conflict on multiple occasions. </w:t>
      </w:r>
    </w:p>
    <w:p w:rsidR="00B17D8E" w:rsidRPr="001E492C" w:rsidRDefault="00B17D8E" w:rsidP="001E492C">
      <w:pPr>
        <w:pStyle w:val="NoSpacing"/>
        <w:spacing w:line="360" w:lineRule="auto"/>
        <w:jc w:val="both"/>
        <w:rPr>
          <w:rFonts w:ascii="Times New Roman" w:hAnsi="Times New Roman"/>
          <w:sz w:val="24"/>
          <w:szCs w:val="24"/>
        </w:rPr>
      </w:pPr>
    </w:p>
    <w:p w:rsidR="00A92EFB" w:rsidRPr="001E492C" w:rsidRDefault="00376CC5" w:rsidP="001E492C">
      <w:pPr>
        <w:pStyle w:val="NoSpacing"/>
        <w:spacing w:line="360" w:lineRule="auto"/>
        <w:jc w:val="both"/>
        <w:rPr>
          <w:rFonts w:ascii="Times New Roman" w:hAnsi="Times New Roman"/>
          <w:sz w:val="24"/>
          <w:szCs w:val="24"/>
        </w:rPr>
      </w:pPr>
      <w:r w:rsidRPr="001E492C">
        <w:rPr>
          <w:rFonts w:ascii="Times New Roman" w:hAnsi="Times New Roman"/>
          <w:sz w:val="24"/>
          <w:szCs w:val="24"/>
        </w:rPr>
        <w:t xml:space="preserve">TRAININGS </w:t>
      </w:r>
    </w:p>
    <w:p w:rsidR="00A92EFB" w:rsidRPr="001E492C" w:rsidRDefault="00A92EFB" w:rsidP="001E492C">
      <w:pPr>
        <w:pStyle w:val="NoSpacing"/>
        <w:spacing w:line="360" w:lineRule="auto"/>
        <w:jc w:val="both"/>
        <w:rPr>
          <w:rFonts w:ascii="Times New Roman" w:hAnsi="Times New Roman"/>
          <w:sz w:val="24"/>
          <w:szCs w:val="24"/>
        </w:rPr>
      </w:pPr>
    </w:p>
    <w:p w:rsidR="00B17D8E" w:rsidRPr="001E492C" w:rsidRDefault="00B17D8E" w:rsidP="001E492C">
      <w:pPr>
        <w:pStyle w:val="NoSpacing"/>
        <w:spacing w:line="360" w:lineRule="auto"/>
        <w:jc w:val="both"/>
        <w:rPr>
          <w:rFonts w:ascii="Times New Roman" w:hAnsi="Times New Roman"/>
          <w:sz w:val="24"/>
          <w:szCs w:val="24"/>
        </w:rPr>
      </w:pPr>
      <w:r w:rsidRPr="001E492C">
        <w:rPr>
          <w:rFonts w:ascii="Times New Roman" w:hAnsi="Times New Roman"/>
          <w:sz w:val="24"/>
          <w:szCs w:val="24"/>
        </w:rPr>
        <w:t>The Ministry of Foreign Affairs has joined other ministries in raising public awareness on the needs and rights of children refugees and migrants, including with regard to the international humanitarian law. In the spring of 2016</w:t>
      </w:r>
      <w:r w:rsidR="006028E1" w:rsidRPr="001E492C">
        <w:rPr>
          <w:rFonts w:ascii="Times New Roman" w:hAnsi="Times New Roman"/>
          <w:sz w:val="24"/>
          <w:szCs w:val="24"/>
        </w:rPr>
        <w:t>,</w:t>
      </w:r>
      <w:r w:rsidRPr="001E492C">
        <w:rPr>
          <w:rFonts w:ascii="Times New Roman" w:hAnsi="Times New Roman"/>
          <w:sz w:val="24"/>
          <w:szCs w:val="24"/>
        </w:rPr>
        <w:t xml:space="preserve"> a worksheet entitled Children Refugees intended for school children in Slovenia was drawn up</w:t>
      </w:r>
      <w:r w:rsidR="006028E1" w:rsidRPr="001E492C">
        <w:rPr>
          <w:rFonts w:ascii="Times New Roman" w:hAnsi="Times New Roman"/>
          <w:sz w:val="24"/>
          <w:szCs w:val="24"/>
        </w:rPr>
        <w:t>,</w:t>
      </w:r>
      <w:r w:rsidRPr="001E492C">
        <w:rPr>
          <w:rFonts w:ascii="Times New Roman" w:hAnsi="Times New Roman"/>
          <w:sz w:val="24"/>
          <w:szCs w:val="24"/>
        </w:rPr>
        <w:t xml:space="preserve"> and in October 2016</w:t>
      </w:r>
      <w:r w:rsidR="006028E1" w:rsidRPr="001E492C">
        <w:rPr>
          <w:rFonts w:ascii="Times New Roman" w:hAnsi="Times New Roman"/>
          <w:sz w:val="24"/>
          <w:szCs w:val="24"/>
        </w:rPr>
        <w:t>,</w:t>
      </w:r>
      <w:r w:rsidRPr="001E492C">
        <w:rPr>
          <w:rFonts w:ascii="Times New Roman" w:hAnsi="Times New Roman"/>
          <w:sz w:val="24"/>
          <w:szCs w:val="24"/>
        </w:rPr>
        <w:t xml:space="preserve"> a panel discussion with participants from Slovenia and abroad was held</w:t>
      </w:r>
      <w:r w:rsidR="006028E1" w:rsidRPr="001E492C">
        <w:rPr>
          <w:rFonts w:ascii="Times New Roman" w:hAnsi="Times New Roman"/>
          <w:sz w:val="24"/>
          <w:szCs w:val="24"/>
        </w:rPr>
        <w:t xml:space="preserve"> on this topic</w:t>
      </w:r>
      <w:r w:rsidRPr="001E492C">
        <w:rPr>
          <w:rFonts w:ascii="Times New Roman" w:hAnsi="Times New Roman"/>
          <w:sz w:val="24"/>
          <w:szCs w:val="24"/>
        </w:rPr>
        <w:t xml:space="preserve">. </w:t>
      </w:r>
    </w:p>
    <w:p w:rsidR="00261646" w:rsidRPr="001E492C" w:rsidRDefault="00261646" w:rsidP="001E492C">
      <w:pPr>
        <w:spacing w:line="360" w:lineRule="auto"/>
        <w:jc w:val="both"/>
        <w:rPr>
          <w:rFonts w:ascii="Times New Roman" w:hAnsi="Times New Roman"/>
          <w:sz w:val="24"/>
          <w:szCs w:val="24"/>
        </w:rPr>
      </w:pPr>
    </w:p>
    <w:p w:rsidR="00591178" w:rsidRPr="001E492C" w:rsidRDefault="00FD39D8" w:rsidP="001E492C">
      <w:pPr>
        <w:spacing w:line="360" w:lineRule="auto"/>
        <w:jc w:val="both"/>
        <w:rPr>
          <w:rFonts w:ascii="Times New Roman" w:hAnsi="Times New Roman"/>
          <w:sz w:val="24"/>
          <w:szCs w:val="24"/>
        </w:rPr>
      </w:pPr>
      <w:r w:rsidRPr="001E492C">
        <w:rPr>
          <w:rFonts w:ascii="Times New Roman" w:hAnsi="Times New Roman"/>
          <w:sz w:val="24"/>
          <w:szCs w:val="24"/>
        </w:rPr>
        <w:t xml:space="preserve">The Slovenian Armed Forces provide basic and advanced training in International Humanitarian Law at different military education levels (initial military training, </w:t>
      </w:r>
      <w:r w:rsidRPr="001E492C">
        <w:rPr>
          <w:rFonts w:ascii="Times New Roman" w:hAnsi="Times New Roman"/>
          <w:color w:val="000000"/>
          <w:sz w:val="24"/>
          <w:szCs w:val="24"/>
        </w:rPr>
        <w:t>non-commissioned officer school, officer candidate school, command and staff school) and</w:t>
      </w:r>
      <w:r w:rsidRPr="001E492C">
        <w:rPr>
          <w:rFonts w:ascii="Times New Roman" w:hAnsi="Times New Roman"/>
          <w:sz w:val="24"/>
          <w:szCs w:val="24"/>
        </w:rPr>
        <w:t xml:space="preserve"> before every deployment abroad. Special training has been organised for military lawyers, usually conducted abroad. Their task is to provide additional training and advi</w:t>
      </w:r>
      <w:r w:rsidR="006E1364" w:rsidRPr="001E492C">
        <w:rPr>
          <w:rFonts w:ascii="Times New Roman" w:hAnsi="Times New Roman"/>
          <w:sz w:val="24"/>
          <w:szCs w:val="24"/>
        </w:rPr>
        <w:t>ce</w:t>
      </w:r>
      <w:r w:rsidRPr="001E492C">
        <w:rPr>
          <w:rFonts w:ascii="Times New Roman" w:hAnsi="Times New Roman"/>
          <w:sz w:val="24"/>
          <w:szCs w:val="24"/>
        </w:rPr>
        <w:t xml:space="preserve"> for commanders (pursuant to Governmental decision on introducing legal advisors in the Slovenian Armed Forces, No. 762-01/2001-3 of 1 July 2002).</w:t>
      </w:r>
    </w:p>
    <w:p w:rsidR="00591178" w:rsidRPr="001E492C" w:rsidRDefault="00591178" w:rsidP="001E492C">
      <w:pPr>
        <w:spacing w:after="0" w:line="360" w:lineRule="auto"/>
        <w:rPr>
          <w:rFonts w:ascii="Times New Roman" w:eastAsia="Times New Roman" w:hAnsi="Times New Roman"/>
          <w:color w:val="1F497D"/>
          <w:sz w:val="24"/>
          <w:szCs w:val="24"/>
        </w:rPr>
      </w:pPr>
    </w:p>
    <w:p w:rsidR="00591178" w:rsidRPr="001E492C" w:rsidRDefault="00591178" w:rsidP="001E492C">
      <w:pPr>
        <w:spacing w:line="360" w:lineRule="auto"/>
        <w:jc w:val="both"/>
        <w:rPr>
          <w:rFonts w:ascii="Times New Roman" w:hAnsi="Times New Roman"/>
          <w:sz w:val="24"/>
          <w:szCs w:val="24"/>
        </w:rPr>
      </w:pPr>
      <w:r w:rsidRPr="001E492C">
        <w:rPr>
          <w:rFonts w:ascii="Times New Roman" w:hAnsi="Times New Roman"/>
          <w:sz w:val="24"/>
          <w:szCs w:val="24"/>
        </w:rPr>
        <w:t xml:space="preserve">International humanitarian law is also part of the </w:t>
      </w:r>
      <w:r w:rsidR="006E1364" w:rsidRPr="001E492C">
        <w:rPr>
          <w:rFonts w:ascii="Times New Roman" w:hAnsi="Times New Roman"/>
          <w:sz w:val="24"/>
          <w:szCs w:val="24"/>
        </w:rPr>
        <w:t xml:space="preserve">police </w:t>
      </w:r>
      <w:r w:rsidRPr="001E492C">
        <w:rPr>
          <w:rFonts w:ascii="Times New Roman" w:hAnsi="Times New Roman"/>
          <w:sz w:val="24"/>
          <w:szCs w:val="24"/>
        </w:rPr>
        <w:t xml:space="preserve">education </w:t>
      </w:r>
      <w:r w:rsidR="006E1364" w:rsidRPr="001E492C">
        <w:rPr>
          <w:rFonts w:ascii="Times New Roman" w:hAnsi="Times New Roman"/>
          <w:sz w:val="24"/>
          <w:szCs w:val="24"/>
        </w:rPr>
        <w:t>programme in Slovenia</w:t>
      </w:r>
      <w:r w:rsidRPr="001E492C">
        <w:rPr>
          <w:rFonts w:ascii="Times New Roman" w:hAnsi="Times New Roman"/>
          <w:sz w:val="24"/>
          <w:szCs w:val="24"/>
        </w:rPr>
        <w:t xml:space="preserve">. Topics </w:t>
      </w:r>
      <w:r w:rsidR="006E1364" w:rsidRPr="001E492C">
        <w:rPr>
          <w:rFonts w:ascii="Times New Roman" w:hAnsi="Times New Roman"/>
          <w:sz w:val="24"/>
          <w:szCs w:val="24"/>
        </w:rPr>
        <w:t xml:space="preserve">related to </w:t>
      </w:r>
      <w:r w:rsidRPr="001E492C">
        <w:rPr>
          <w:rFonts w:ascii="Times New Roman" w:hAnsi="Times New Roman"/>
          <w:sz w:val="24"/>
          <w:szCs w:val="24"/>
        </w:rPr>
        <w:t xml:space="preserve">the International humanitarian law are included in the theoretical and practical part of </w:t>
      </w:r>
      <w:r w:rsidR="006E1364" w:rsidRPr="001E492C">
        <w:rPr>
          <w:rFonts w:ascii="Times New Roman" w:hAnsi="Times New Roman"/>
          <w:sz w:val="24"/>
          <w:szCs w:val="24"/>
        </w:rPr>
        <w:t>the p</w:t>
      </w:r>
      <w:r w:rsidRPr="001E492C">
        <w:rPr>
          <w:rFonts w:ascii="Times New Roman" w:hAnsi="Times New Roman"/>
          <w:sz w:val="24"/>
          <w:szCs w:val="24"/>
        </w:rPr>
        <w:t xml:space="preserve">olice education and </w:t>
      </w:r>
      <w:r w:rsidR="006E1364" w:rsidRPr="001E492C">
        <w:rPr>
          <w:rFonts w:ascii="Times New Roman" w:hAnsi="Times New Roman"/>
          <w:sz w:val="24"/>
          <w:szCs w:val="24"/>
        </w:rPr>
        <w:t xml:space="preserve">interrelate </w:t>
      </w:r>
      <w:r w:rsidRPr="001E492C">
        <w:rPr>
          <w:rFonts w:ascii="Times New Roman" w:hAnsi="Times New Roman"/>
          <w:sz w:val="24"/>
          <w:szCs w:val="24"/>
        </w:rPr>
        <w:t>with topics on the protection of human rights and fundamental freedoms.</w:t>
      </w:r>
    </w:p>
    <w:p w:rsidR="00591178" w:rsidRPr="001E492C" w:rsidRDefault="00692B79" w:rsidP="001E492C">
      <w:pPr>
        <w:spacing w:after="0" w:line="360" w:lineRule="auto"/>
        <w:jc w:val="both"/>
        <w:rPr>
          <w:rFonts w:ascii="Times New Roman" w:eastAsia="Times New Roman" w:hAnsi="Times New Roman"/>
          <w:sz w:val="24"/>
          <w:szCs w:val="24"/>
        </w:rPr>
      </w:pPr>
      <w:r w:rsidRPr="001E492C">
        <w:rPr>
          <w:rFonts w:ascii="Times New Roman" w:hAnsi="Times New Roman"/>
          <w:sz w:val="24"/>
          <w:szCs w:val="24"/>
        </w:rPr>
        <w:t xml:space="preserve">OFFICIAL TRANSLATIONS OF THE TREATIES INTO NATIONAL LANGUAGE   </w:t>
      </w:r>
    </w:p>
    <w:p w:rsidR="00A92EFB" w:rsidRPr="001E492C" w:rsidRDefault="00A92EFB" w:rsidP="001E492C">
      <w:pPr>
        <w:spacing w:after="0" w:line="360" w:lineRule="auto"/>
        <w:jc w:val="both"/>
        <w:rPr>
          <w:rFonts w:ascii="Times New Roman" w:eastAsia="Times New Roman" w:hAnsi="Times New Roman"/>
          <w:sz w:val="24"/>
          <w:szCs w:val="24"/>
        </w:rPr>
      </w:pPr>
    </w:p>
    <w:p w:rsidR="00B37BF3" w:rsidRPr="001E492C" w:rsidRDefault="00591178" w:rsidP="001E492C">
      <w:pPr>
        <w:spacing w:line="360" w:lineRule="auto"/>
        <w:jc w:val="both"/>
        <w:rPr>
          <w:rFonts w:ascii="Times New Roman" w:hAnsi="Times New Roman"/>
          <w:sz w:val="24"/>
          <w:szCs w:val="24"/>
        </w:rPr>
      </w:pPr>
      <w:r w:rsidRPr="001E492C">
        <w:rPr>
          <w:rFonts w:ascii="Times New Roman" w:hAnsi="Times New Roman"/>
          <w:sz w:val="24"/>
          <w:szCs w:val="24"/>
        </w:rPr>
        <w:t xml:space="preserve">The four 1949 Geneva Conventions, succeeded to by the Republic of Slovenia in 1992, were </w:t>
      </w:r>
      <w:r w:rsidR="006E1364" w:rsidRPr="001E492C">
        <w:rPr>
          <w:rFonts w:ascii="Times New Roman" w:hAnsi="Times New Roman"/>
          <w:sz w:val="24"/>
          <w:szCs w:val="24"/>
        </w:rPr>
        <w:t xml:space="preserve">first </w:t>
      </w:r>
      <w:r w:rsidRPr="001E492C">
        <w:rPr>
          <w:rFonts w:ascii="Times New Roman" w:hAnsi="Times New Roman"/>
          <w:sz w:val="24"/>
          <w:szCs w:val="24"/>
        </w:rPr>
        <w:t>published in Serbo-Croat</w:t>
      </w:r>
      <w:r w:rsidR="00BA5B68" w:rsidRPr="001E492C">
        <w:rPr>
          <w:rFonts w:ascii="Times New Roman" w:hAnsi="Times New Roman"/>
          <w:sz w:val="24"/>
          <w:szCs w:val="24"/>
        </w:rPr>
        <w:t>ian</w:t>
      </w:r>
      <w:r w:rsidRPr="001E492C">
        <w:rPr>
          <w:rFonts w:ascii="Times New Roman" w:hAnsi="Times New Roman"/>
          <w:sz w:val="24"/>
          <w:szCs w:val="24"/>
        </w:rPr>
        <w:t xml:space="preserve"> (Gazette of the Presidium of the People’s Assembly of the Federal People’s Republic of Yugoslavia, No. 6/1950). Since 2016, the Expert Group for the verification of Slovene texts of international instruments published in the Official Gazette of the Republic of Slovenia (which includes members of the Permanent Coordination Group for International Humanitarian Law) has been preparing an official translation in the Slovene language. The Expert Group includes a translator, </w:t>
      </w:r>
      <w:r w:rsidR="006E1364" w:rsidRPr="001E492C">
        <w:rPr>
          <w:rFonts w:ascii="Times New Roman" w:hAnsi="Times New Roman"/>
          <w:sz w:val="24"/>
          <w:szCs w:val="24"/>
        </w:rPr>
        <w:t xml:space="preserve">a </w:t>
      </w:r>
      <w:r w:rsidRPr="001E492C">
        <w:rPr>
          <w:rFonts w:ascii="Times New Roman" w:hAnsi="Times New Roman"/>
          <w:sz w:val="24"/>
          <w:szCs w:val="24"/>
        </w:rPr>
        <w:t>language editor, representatives of the ministries of defence, health, justice and the interior</w:t>
      </w:r>
      <w:r w:rsidR="006E1364" w:rsidRPr="001E492C">
        <w:rPr>
          <w:rFonts w:ascii="Times New Roman" w:hAnsi="Times New Roman"/>
          <w:sz w:val="24"/>
          <w:szCs w:val="24"/>
        </w:rPr>
        <w:t>,</w:t>
      </w:r>
      <w:r w:rsidRPr="001E492C">
        <w:rPr>
          <w:rFonts w:ascii="Times New Roman" w:hAnsi="Times New Roman"/>
          <w:sz w:val="24"/>
          <w:szCs w:val="24"/>
        </w:rPr>
        <w:t xml:space="preserve"> and of the Slovenian Red Cross, an international law expert from the International Law Department at the Foreign Ministry, a representative of the Faculty of Law, and external experts. The translation will be an important contribution to the dissemination of knowledge on international humanitarian law, as well as a guiding principle for the Slovenian Armed Forces and health personnel on missions abroad</w:t>
      </w:r>
      <w:r w:rsidR="006E1364" w:rsidRPr="001E492C">
        <w:rPr>
          <w:rFonts w:ascii="Times New Roman" w:hAnsi="Times New Roman"/>
          <w:sz w:val="24"/>
          <w:szCs w:val="24"/>
        </w:rPr>
        <w:t>,</w:t>
      </w:r>
      <w:r w:rsidRPr="001E492C">
        <w:rPr>
          <w:rFonts w:ascii="Times New Roman" w:hAnsi="Times New Roman"/>
          <w:sz w:val="24"/>
          <w:szCs w:val="24"/>
        </w:rPr>
        <w:t xml:space="preserve"> and for the work of state authorities and scholars.</w:t>
      </w:r>
    </w:p>
    <w:p w:rsidR="00011584" w:rsidRPr="001E492C" w:rsidRDefault="00011584" w:rsidP="001E492C">
      <w:pPr>
        <w:autoSpaceDE w:val="0"/>
        <w:autoSpaceDN w:val="0"/>
        <w:adjustRightInd w:val="0"/>
        <w:spacing w:after="0" w:line="360" w:lineRule="auto"/>
        <w:jc w:val="both"/>
        <w:rPr>
          <w:rFonts w:ascii="Times New Roman" w:hAnsi="Times New Roman"/>
          <w:sz w:val="24"/>
          <w:szCs w:val="24"/>
        </w:rPr>
      </w:pPr>
      <w:r w:rsidRPr="001E492C">
        <w:rPr>
          <w:rFonts w:ascii="Times New Roman" w:hAnsi="Times New Roman"/>
          <w:sz w:val="24"/>
          <w:szCs w:val="24"/>
        </w:rPr>
        <w:t xml:space="preserve">As the text of the Convention for the Protection of Cultural Property in the Event of Armed Conflict and its Protocol, adopted at the Hague on 14 May 1954, was published in the Serbo-Croatian  language (Official Gazette of the Federal People's Republic of Yugoslavia, International Treaties, No.  4/56), the Permanent Coordination Group for International Humanitarian Law prepared official Slovene translations. In accordance with Article 26 of the Convention, the Embassy of the Republic of Slovenia in Paris submitted to the Secretariat of UNESCO the official translation of the Convention and its Protocol </w:t>
      </w:r>
      <w:r w:rsidR="00BA5B68" w:rsidRPr="001E492C">
        <w:rPr>
          <w:rFonts w:ascii="Times New Roman" w:hAnsi="Times New Roman"/>
          <w:sz w:val="24"/>
          <w:szCs w:val="24"/>
        </w:rPr>
        <w:t>on 17 February 2016</w:t>
      </w:r>
      <w:r w:rsidR="00BA5B68" w:rsidRPr="001E492C">
        <w:rPr>
          <w:rFonts w:ascii="Times New Roman" w:hAnsi="Times New Roman"/>
          <w:sz w:val="24"/>
          <w:szCs w:val="24"/>
        </w:rPr>
        <w:t xml:space="preserve"> </w:t>
      </w:r>
      <w:r w:rsidRPr="001E492C">
        <w:rPr>
          <w:rFonts w:ascii="Times New Roman" w:hAnsi="Times New Roman"/>
          <w:sz w:val="24"/>
          <w:szCs w:val="24"/>
        </w:rPr>
        <w:t xml:space="preserve">(http://www.unesco.org/new/en/culture/themes/armed-conflict-and-heritage/convention-and-protocols/1954-first-protocol/linguistic-versions/#c279237).  </w:t>
      </w:r>
    </w:p>
    <w:p w:rsidR="00011584" w:rsidRPr="001E492C" w:rsidRDefault="00011584" w:rsidP="001E492C">
      <w:pPr>
        <w:pStyle w:val="NoSpacing"/>
        <w:spacing w:line="360" w:lineRule="auto"/>
        <w:jc w:val="both"/>
        <w:rPr>
          <w:rFonts w:ascii="Times New Roman" w:hAnsi="Times New Roman"/>
          <w:color w:val="000000"/>
          <w:sz w:val="24"/>
          <w:szCs w:val="24"/>
        </w:rPr>
      </w:pPr>
    </w:p>
    <w:p w:rsidR="00C857A4" w:rsidRPr="001E492C" w:rsidRDefault="00C857A4" w:rsidP="001E492C">
      <w:pPr>
        <w:pStyle w:val="NoSpacing"/>
        <w:spacing w:line="360" w:lineRule="auto"/>
        <w:rPr>
          <w:rFonts w:ascii="Times New Roman" w:hAnsi="Times New Roman"/>
          <w:color w:val="000000"/>
          <w:sz w:val="24"/>
          <w:szCs w:val="24"/>
        </w:rPr>
      </w:pPr>
    </w:p>
    <w:p w:rsidR="00C857A4" w:rsidRPr="001E492C" w:rsidRDefault="00C857A4" w:rsidP="001E492C">
      <w:pPr>
        <w:pStyle w:val="NoSpacing"/>
        <w:spacing w:line="360" w:lineRule="auto"/>
        <w:jc w:val="both"/>
        <w:rPr>
          <w:rFonts w:ascii="Times New Roman" w:hAnsi="Times New Roman"/>
          <w:sz w:val="24"/>
          <w:szCs w:val="24"/>
        </w:rPr>
      </w:pPr>
    </w:p>
    <w:sectPr w:rsidR="00C857A4" w:rsidRPr="001E4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78"/>
    <w:rsid w:val="0000052B"/>
    <w:rsid w:val="00011584"/>
    <w:rsid w:val="00026966"/>
    <w:rsid w:val="00027D46"/>
    <w:rsid w:val="00035991"/>
    <w:rsid w:val="0008303A"/>
    <w:rsid w:val="000929F4"/>
    <w:rsid w:val="000C606C"/>
    <w:rsid w:val="000D0A1B"/>
    <w:rsid w:val="001140CE"/>
    <w:rsid w:val="00127CCF"/>
    <w:rsid w:val="0014291E"/>
    <w:rsid w:val="00163354"/>
    <w:rsid w:val="001A7626"/>
    <w:rsid w:val="001E08F7"/>
    <w:rsid w:val="001E492C"/>
    <w:rsid w:val="00225902"/>
    <w:rsid w:val="00261646"/>
    <w:rsid w:val="0026280D"/>
    <w:rsid w:val="002846DA"/>
    <w:rsid w:val="002935D6"/>
    <w:rsid w:val="00300E04"/>
    <w:rsid w:val="00376CC5"/>
    <w:rsid w:val="003E47D1"/>
    <w:rsid w:val="00427F6C"/>
    <w:rsid w:val="00447D48"/>
    <w:rsid w:val="004570FE"/>
    <w:rsid w:val="00471534"/>
    <w:rsid w:val="004C75DB"/>
    <w:rsid w:val="004E72FC"/>
    <w:rsid w:val="005636D4"/>
    <w:rsid w:val="00567946"/>
    <w:rsid w:val="00570BC0"/>
    <w:rsid w:val="00580879"/>
    <w:rsid w:val="00591178"/>
    <w:rsid w:val="005C2B80"/>
    <w:rsid w:val="006028E1"/>
    <w:rsid w:val="006134D5"/>
    <w:rsid w:val="00615F03"/>
    <w:rsid w:val="006731A0"/>
    <w:rsid w:val="00692B79"/>
    <w:rsid w:val="006B0B57"/>
    <w:rsid w:val="006B69F0"/>
    <w:rsid w:val="006E1364"/>
    <w:rsid w:val="00703334"/>
    <w:rsid w:val="0070406B"/>
    <w:rsid w:val="00726A4C"/>
    <w:rsid w:val="007520D4"/>
    <w:rsid w:val="007562A2"/>
    <w:rsid w:val="007678E4"/>
    <w:rsid w:val="007907A9"/>
    <w:rsid w:val="007A0242"/>
    <w:rsid w:val="007A45CE"/>
    <w:rsid w:val="007B0E8D"/>
    <w:rsid w:val="00826EAD"/>
    <w:rsid w:val="00836C42"/>
    <w:rsid w:val="00867DB5"/>
    <w:rsid w:val="00883251"/>
    <w:rsid w:val="00892B85"/>
    <w:rsid w:val="008B38FB"/>
    <w:rsid w:val="008C401D"/>
    <w:rsid w:val="008F69AD"/>
    <w:rsid w:val="009007B8"/>
    <w:rsid w:val="009432CF"/>
    <w:rsid w:val="009547A7"/>
    <w:rsid w:val="00960997"/>
    <w:rsid w:val="00973ADB"/>
    <w:rsid w:val="00974D29"/>
    <w:rsid w:val="009C7DC3"/>
    <w:rsid w:val="009D289A"/>
    <w:rsid w:val="00A10403"/>
    <w:rsid w:val="00A37488"/>
    <w:rsid w:val="00A92EFB"/>
    <w:rsid w:val="00AD5158"/>
    <w:rsid w:val="00B17D8E"/>
    <w:rsid w:val="00B338CC"/>
    <w:rsid w:val="00B37BF3"/>
    <w:rsid w:val="00B851A2"/>
    <w:rsid w:val="00B96AE2"/>
    <w:rsid w:val="00BA5B68"/>
    <w:rsid w:val="00BB1B15"/>
    <w:rsid w:val="00BB401C"/>
    <w:rsid w:val="00BF1CB5"/>
    <w:rsid w:val="00C30598"/>
    <w:rsid w:val="00C51DC8"/>
    <w:rsid w:val="00C55260"/>
    <w:rsid w:val="00C57B43"/>
    <w:rsid w:val="00C771E6"/>
    <w:rsid w:val="00C81F7F"/>
    <w:rsid w:val="00C857A4"/>
    <w:rsid w:val="00CF5A07"/>
    <w:rsid w:val="00D2325A"/>
    <w:rsid w:val="00D23F8C"/>
    <w:rsid w:val="00D67FE6"/>
    <w:rsid w:val="00D766BF"/>
    <w:rsid w:val="00D83D25"/>
    <w:rsid w:val="00DC31D4"/>
    <w:rsid w:val="00DE59E7"/>
    <w:rsid w:val="00E00537"/>
    <w:rsid w:val="00E20035"/>
    <w:rsid w:val="00E43B1B"/>
    <w:rsid w:val="00E660C2"/>
    <w:rsid w:val="00ED7123"/>
    <w:rsid w:val="00EE2A6A"/>
    <w:rsid w:val="00EF49E0"/>
    <w:rsid w:val="00F369FF"/>
    <w:rsid w:val="00F60A7F"/>
    <w:rsid w:val="00F77396"/>
    <w:rsid w:val="00F853CD"/>
    <w:rsid w:val="00F87982"/>
    <w:rsid w:val="00FA7D66"/>
    <w:rsid w:val="00FD39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D6"/>
    <w:rPr>
      <w:sz w:val="22"/>
      <w:szCs w:val="22"/>
    </w:rPr>
  </w:style>
  <w:style w:type="paragraph" w:styleId="CommentText">
    <w:name w:val="annotation text"/>
    <w:basedOn w:val="Normal"/>
    <w:link w:val="CommentTextChar"/>
    <w:uiPriority w:val="99"/>
    <w:semiHidden/>
    <w:unhideWhenUsed/>
    <w:rsid w:val="00591178"/>
    <w:rPr>
      <w:sz w:val="20"/>
      <w:szCs w:val="20"/>
    </w:rPr>
  </w:style>
  <w:style w:type="character" w:customStyle="1" w:styleId="CommentTextChar">
    <w:name w:val="Comment Text Char"/>
    <w:link w:val="CommentText"/>
    <w:uiPriority w:val="99"/>
    <w:semiHidden/>
    <w:rsid w:val="00591178"/>
    <w:rPr>
      <w:lang w:eastAsia="en-GB"/>
    </w:rPr>
  </w:style>
  <w:style w:type="character" w:customStyle="1" w:styleId="NoSpacingChar">
    <w:name w:val="No Spacing Char"/>
    <w:link w:val="NoSpacing"/>
    <w:uiPriority w:val="1"/>
    <w:locked/>
    <w:rsid w:val="00591178"/>
    <w:rPr>
      <w:sz w:val="22"/>
      <w:szCs w:val="22"/>
      <w:lang w:eastAsia="en-GB"/>
    </w:rPr>
  </w:style>
  <w:style w:type="character" w:styleId="CommentReference">
    <w:name w:val="annotation reference"/>
    <w:uiPriority w:val="99"/>
    <w:semiHidden/>
    <w:unhideWhenUsed/>
    <w:rsid w:val="00591178"/>
    <w:rPr>
      <w:sz w:val="16"/>
      <w:szCs w:val="16"/>
    </w:rPr>
  </w:style>
  <w:style w:type="character" w:styleId="Hyperlink">
    <w:name w:val="Hyperlink"/>
    <w:uiPriority w:val="99"/>
    <w:semiHidden/>
    <w:unhideWhenUsed/>
    <w:rsid w:val="00591178"/>
    <w:rPr>
      <w:color w:val="0000FF"/>
      <w:u w:val="single"/>
    </w:rPr>
  </w:style>
  <w:style w:type="paragraph" w:styleId="BalloonText">
    <w:name w:val="Balloon Text"/>
    <w:basedOn w:val="Normal"/>
    <w:link w:val="BalloonTextChar"/>
    <w:uiPriority w:val="99"/>
    <w:semiHidden/>
    <w:unhideWhenUsed/>
    <w:rsid w:val="00591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178"/>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591178"/>
    <w:rPr>
      <w:b/>
      <w:bCs/>
    </w:rPr>
  </w:style>
  <w:style w:type="character" w:customStyle="1" w:styleId="CommentSubjectChar">
    <w:name w:val="Comment Subject Char"/>
    <w:link w:val="CommentSubject"/>
    <w:uiPriority w:val="99"/>
    <w:semiHidden/>
    <w:rsid w:val="00591178"/>
    <w:rPr>
      <w:b/>
      <w:bCs/>
      <w:lang w:eastAsia="en-GB"/>
    </w:rPr>
  </w:style>
  <w:style w:type="paragraph" w:styleId="NormalWeb">
    <w:name w:val="Normal (Web)"/>
    <w:basedOn w:val="Normal"/>
    <w:uiPriority w:val="99"/>
    <w:semiHidden/>
    <w:unhideWhenUsed/>
    <w:rsid w:val="006731A0"/>
    <w:pPr>
      <w:spacing w:before="100" w:beforeAutospacing="1" w:after="100" w:afterAutospacing="1" w:line="240" w:lineRule="auto"/>
    </w:pPr>
    <w:rPr>
      <w:rFonts w:ascii="Times New Roman" w:eastAsia="Times New Roman" w:hAnsi="Times New Roman"/>
      <w:sz w:val="24"/>
      <w:szCs w:val="24"/>
    </w:rPr>
  </w:style>
  <w:style w:type="paragraph" w:customStyle="1" w:styleId="align-justify">
    <w:name w:val="align-justify"/>
    <w:basedOn w:val="Normal"/>
    <w:uiPriority w:val="99"/>
    <w:rsid w:val="006731A0"/>
    <w:pPr>
      <w:spacing w:before="100" w:beforeAutospacing="1" w:after="100" w:afterAutospacing="1" w:line="240" w:lineRule="auto"/>
      <w:jc w:val="both"/>
    </w:pPr>
    <w:rPr>
      <w:rFonts w:ascii="Times New Roman" w:eastAsia="Times New Roman" w:hAnsi="Times New Roman"/>
      <w:sz w:val="24"/>
      <w:szCs w:val="24"/>
    </w:rPr>
  </w:style>
  <w:style w:type="paragraph" w:styleId="ListParagraph">
    <w:name w:val="List Paragraph"/>
    <w:basedOn w:val="Normal"/>
    <w:uiPriority w:val="34"/>
    <w:qFormat/>
    <w:rsid w:val="00376CC5"/>
    <w:pPr>
      <w:spacing w:after="0" w:line="260" w:lineRule="atLeast"/>
      <w:ind w:left="708"/>
    </w:pPr>
    <w:rPr>
      <w:rFonts w:ascii="Arial" w:eastAsia="Times New Roman" w:hAnsi="Arial"/>
      <w:sz w:val="20"/>
      <w:szCs w:val="24"/>
    </w:rPr>
  </w:style>
  <w:style w:type="paragraph" w:styleId="Revision">
    <w:name w:val="Revision"/>
    <w:hidden/>
    <w:uiPriority w:val="99"/>
    <w:semiHidden/>
    <w:rsid w:val="005636D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D6"/>
    <w:rPr>
      <w:sz w:val="22"/>
      <w:szCs w:val="22"/>
    </w:rPr>
  </w:style>
  <w:style w:type="paragraph" w:styleId="CommentText">
    <w:name w:val="annotation text"/>
    <w:basedOn w:val="Normal"/>
    <w:link w:val="CommentTextChar"/>
    <w:uiPriority w:val="99"/>
    <w:semiHidden/>
    <w:unhideWhenUsed/>
    <w:rsid w:val="00591178"/>
    <w:rPr>
      <w:sz w:val="20"/>
      <w:szCs w:val="20"/>
    </w:rPr>
  </w:style>
  <w:style w:type="character" w:customStyle="1" w:styleId="CommentTextChar">
    <w:name w:val="Comment Text Char"/>
    <w:link w:val="CommentText"/>
    <w:uiPriority w:val="99"/>
    <w:semiHidden/>
    <w:rsid w:val="00591178"/>
    <w:rPr>
      <w:lang w:eastAsia="en-GB"/>
    </w:rPr>
  </w:style>
  <w:style w:type="character" w:customStyle="1" w:styleId="NoSpacingChar">
    <w:name w:val="No Spacing Char"/>
    <w:link w:val="NoSpacing"/>
    <w:uiPriority w:val="1"/>
    <w:locked/>
    <w:rsid w:val="00591178"/>
    <w:rPr>
      <w:sz w:val="22"/>
      <w:szCs w:val="22"/>
      <w:lang w:eastAsia="en-GB"/>
    </w:rPr>
  </w:style>
  <w:style w:type="character" w:styleId="CommentReference">
    <w:name w:val="annotation reference"/>
    <w:uiPriority w:val="99"/>
    <w:semiHidden/>
    <w:unhideWhenUsed/>
    <w:rsid w:val="00591178"/>
    <w:rPr>
      <w:sz w:val="16"/>
      <w:szCs w:val="16"/>
    </w:rPr>
  </w:style>
  <w:style w:type="character" w:styleId="Hyperlink">
    <w:name w:val="Hyperlink"/>
    <w:uiPriority w:val="99"/>
    <w:semiHidden/>
    <w:unhideWhenUsed/>
    <w:rsid w:val="00591178"/>
    <w:rPr>
      <w:color w:val="0000FF"/>
      <w:u w:val="single"/>
    </w:rPr>
  </w:style>
  <w:style w:type="paragraph" w:styleId="BalloonText">
    <w:name w:val="Balloon Text"/>
    <w:basedOn w:val="Normal"/>
    <w:link w:val="BalloonTextChar"/>
    <w:uiPriority w:val="99"/>
    <w:semiHidden/>
    <w:unhideWhenUsed/>
    <w:rsid w:val="00591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178"/>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591178"/>
    <w:rPr>
      <w:b/>
      <w:bCs/>
    </w:rPr>
  </w:style>
  <w:style w:type="character" w:customStyle="1" w:styleId="CommentSubjectChar">
    <w:name w:val="Comment Subject Char"/>
    <w:link w:val="CommentSubject"/>
    <w:uiPriority w:val="99"/>
    <w:semiHidden/>
    <w:rsid w:val="00591178"/>
    <w:rPr>
      <w:b/>
      <w:bCs/>
      <w:lang w:eastAsia="en-GB"/>
    </w:rPr>
  </w:style>
  <w:style w:type="paragraph" w:styleId="NormalWeb">
    <w:name w:val="Normal (Web)"/>
    <w:basedOn w:val="Normal"/>
    <w:uiPriority w:val="99"/>
    <w:semiHidden/>
    <w:unhideWhenUsed/>
    <w:rsid w:val="006731A0"/>
    <w:pPr>
      <w:spacing w:before="100" w:beforeAutospacing="1" w:after="100" w:afterAutospacing="1" w:line="240" w:lineRule="auto"/>
    </w:pPr>
    <w:rPr>
      <w:rFonts w:ascii="Times New Roman" w:eastAsia="Times New Roman" w:hAnsi="Times New Roman"/>
      <w:sz w:val="24"/>
      <w:szCs w:val="24"/>
    </w:rPr>
  </w:style>
  <w:style w:type="paragraph" w:customStyle="1" w:styleId="align-justify">
    <w:name w:val="align-justify"/>
    <w:basedOn w:val="Normal"/>
    <w:uiPriority w:val="99"/>
    <w:rsid w:val="006731A0"/>
    <w:pPr>
      <w:spacing w:before="100" w:beforeAutospacing="1" w:after="100" w:afterAutospacing="1" w:line="240" w:lineRule="auto"/>
      <w:jc w:val="both"/>
    </w:pPr>
    <w:rPr>
      <w:rFonts w:ascii="Times New Roman" w:eastAsia="Times New Roman" w:hAnsi="Times New Roman"/>
      <w:sz w:val="24"/>
      <w:szCs w:val="24"/>
    </w:rPr>
  </w:style>
  <w:style w:type="paragraph" w:styleId="ListParagraph">
    <w:name w:val="List Paragraph"/>
    <w:basedOn w:val="Normal"/>
    <w:uiPriority w:val="34"/>
    <w:qFormat/>
    <w:rsid w:val="00376CC5"/>
    <w:pPr>
      <w:spacing w:after="0" w:line="260" w:lineRule="atLeast"/>
      <w:ind w:left="708"/>
    </w:pPr>
    <w:rPr>
      <w:rFonts w:ascii="Arial" w:eastAsia="Times New Roman" w:hAnsi="Arial"/>
      <w:sz w:val="20"/>
      <w:szCs w:val="24"/>
    </w:rPr>
  </w:style>
  <w:style w:type="paragraph" w:styleId="Revision">
    <w:name w:val="Revision"/>
    <w:hidden/>
    <w:uiPriority w:val="99"/>
    <w:semiHidden/>
    <w:rsid w:val="005636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8332">
      <w:bodyDiv w:val="1"/>
      <w:marLeft w:val="0"/>
      <w:marRight w:val="0"/>
      <w:marTop w:val="0"/>
      <w:marBottom w:val="0"/>
      <w:divBdr>
        <w:top w:val="none" w:sz="0" w:space="0" w:color="auto"/>
        <w:left w:val="none" w:sz="0" w:space="0" w:color="auto"/>
        <w:bottom w:val="none" w:sz="0" w:space="0" w:color="auto"/>
        <w:right w:val="none" w:sz="0" w:space="0" w:color="auto"/>
      </w:divBdr>
    </w:div>
    <w:div w:id="608439896">
      <w:bodyDiv w:val="1"/>
      <w:marLeft w:val="0"/>
      <w:marRight w:val="0"/>
      <w:marTop w:val="0"/>
      <w:marBottom w:val="0"/>
      <w:divBdr>
        <w:top w:val="none" w:sz="0" w:space="0" w:color="auto"/>
        <w:left w:val="none" w:sz="0" w:space="0" w:color="auto"/>
        <w:bottom w:val="none" w:sz="0" w:space="0" w:color="auto"/>
        <w:right w:val="none" w:sz="0" w:space="0" w:color="auto"/>
      </w:divBdr>
    </w:div>
    <w:div w:id="850339253">
      <w:bodyDiv w:val="1"/>
      <w:marLeft w:val="0"/>
      <w:marRight w:val="0"/>
      <w:marTop w:val="0"/>
      <w:marBottom w:val="0"/>
      <w:divBdr>
        <w:top w:val="none" w:sz="0" w:space="0" w:color="auto"/>
        <w:left w:val="none" w:sz="0" w:space="0" w:color="auto"/>
        <w:bottom w:val="none" w:sz="0" w:space="0" w:color="auto"/>
        <w:right w:val="none" w:sz="0" w:space="0" w:color="auto"/>
      </w:divBdr>
    </w:div>
    <w:div w:id="1077435310">
      <w:bodyDiv w:val="1"/>
      <w:marLeft w:val="0"/>
      <w:marRight w:val="0"/>
      <w:marTop w:val="0"/>
      <w:marBottom w:val="0"/>
      <w:divBdr>
        <w:top w:val="none" w:sz="0" w:space="0" w:color="auto"/>
        <w:left w:val="none" w:sz="0" w:space="0" w:color="auto"/>
        <w:bottom w:val="none" w:sz="0" w:space="0" w:color="auto"/>
        <w:right w:val="none" w:sz="0" w:space="0" w:color="auto"/>
      </w:divBdr>
    </w:div>
    <w:div w:id="1125150913">
      <w:bodyDiv w:val="1"/>
      <w:marLeft w:val="0"/>
      <w:marRight w:val="0"/>
      <w:marTop w:val="0"/>
      <w:marBottom w:val="0"/>
      <w:divBdr>
        <w:top w:val="none" w:sz="0" w:space="0" w:color="auto"/>
        <w:left w:val="none" w:sz="0" w:space="0" w:color="auto"/>
        <w:bottom w:val="none" w:sz="0" w:space="0" w:color="auto"/>
        <w:right w:val="none" w:sz="0" w:space="0" w:color="auto"/>
      </w:divBdr>
    </w:div>
    <w:div w:id="1902060812">
      <w:bodyDiv w:val="1"/>
      <w:marLeft w:val="0"/>
      <w:marRight w:val="0"/>
      <w:marTop w:val="0"/>
      <w:marBottom w:val="0"/>
      <w:divBdr>
        <w:top w:val="none" w:sz="0" w:space="0" w:color="auto"/>
        <w:left w:val="none" w:sz="0" w:space="0" w:color="auto"/>
        <w:bottom w:val="none" w:sz="0" w:space="0" w:color="auto"/>
        <w:right w:val="none" w:sz="0" w:space="0" w:color="auto"/>
      </w:divBdr>
    </w:div>
    <w:div w:id="210757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2pconferen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f.uni-lj.si/en/international-cooperation/moot-court-competitions/all-european-international-humanitarian-and-refugee-law-moot-court-competi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049A-DA29-4CB5-B64B-F4803EBC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C681BA69</Template>
  <TotalTime>11</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15538</CharactersWithSpaces>
  <SharedDoc>false</SharedDoc>
  <HLinks>
    <vt:vector size="12" baseType="variant">
      <vt:variant>
        <vt:i4>5701709</vt:i4>
      </vt:variant>
      <vt:variant>
        <vt:i4>3</vt:i4>
      </vt:variant>
      <vt:variant>
        <vt:i4>0</vt:i4>
      </vt:variant>
      <vt:variant>
        <vt:i4>5</vt:i4>
      </vt:variant>
      <vt:variant>
        <vt:lpwstr>http://www.r2pconference.com/</vt:lpwstr>
      </vt:variant>
      <vt:variant>
        <vt:lpwstr/>
      </vt:variant>
      <vt:variant>
        <vt:i4>6225996</vt:i4>
      </vt:variant>
      <vt:variant>
        <vt:i4>0</vt:i4>
      </vt:variant>
      <vt:variant>
        <vt:i4>0</vt:i4>
      </vt:variant>
      <vt:variant>
        <vt:i4>5</vt:i4>
      </vt:variant>
      <vt:variant>
        <vt:lpwstr>http://www.pf.uni-lj.si/en/international-cooperation/moot-court-competitions/all-european-international-humanitarian-and-refugee-law-moot-court-competition/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Grašek</dc:creator>
  <cp:lastModifiedBy>A1858</cp:lastModifiedBy>
  <cp:revision>6</cp:revision>
  <cp:lastPrinted>2017-07-19T08:36:00Z</cp:lastPrinted>
  <dcterms:created xsi:type="dcterms:W3CDTF">2017-07-27T08:56:00Z</dcterms:created>
  <dcterms:modified xsi:type="dcterms:W3CDTF">2017-07-27T09:14:00Z</dcterms:modified>
</cp:coreProperties>
</file>