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58FB9E" w14:textId="2935FF78" w:rsidR="00415DC7" w:rsidRPr="00824510" w:rsidRDefault="00415DC7" w:rsidP="00824510">
      <w:pPr>
        <w:rPr>
          <w:b/>
          <w:szCs w:val="20"/>
        </w:rPr>
      </w:pPr>
      <w:r w:rsidRPr="00824510">
        <w:rPr>
          <w:b/>
          <w:szCs w:val="20"/>
        </w:rPr>
        <w:t xml:space="preserve">Reducing </w:t>
      </w:r>
      <w:r w:rsidR="000F7257" w:rsidRPr="00824510">
        <w:rPr>
          <w:b/>
          <w:szCs w:val="20"/>
        </w:rPr>
        <w:t>sexual and gender based violence (</w:t>
      </w:r>
      <w:r w:rsidRPr="00824510">
        <w:rPr>
          <w:b/>
          <w:szCs w:val="20"/>
        </w:rPr>
        <w:t>SGBV</w:t>
      </w:r>
      <w:r w:rsidR="000F7257" w:rsidRPr="00824510">
        <w:rPr>
          <w:b/>
          <w:szCs w:val="20"/>
        </w:rPr>
        <w:t>)</w:t>
      </w:r>
      <w:r w:rsidRPr="00824510">
        <w:rPr>
          <w:b/>
          <w:szCs w:val="20"/>
        </w:rPr>
        <w:t xml:space="preserve"> in humanitarian emergencies</w:t>
      </w:r>
    </w:p>
    <w:p w14:paraId="0F05F428" w14:textId="77777777" w:rsidR="00390145" w:rsidRPr="00390145" w:rsidRDefault="00390145" w:rsidP="00390145">
      <w:pPr>
        <w:rPr>
          <w:b/>
          <w:szCs w:val="20"/>
        </w:rPr>
      </w:pPr>
    </w:p>
    <w:p w14:paraId="145B4593" w14:textId="1750B57D" w:rsidR="005924FC" w:rsidRDefault="005924FC" w:rsidP="00422308">
      <w:pPr>
        <w:pStyle w:val="ListParagraph"/>
        <w:numPr>
          <w:ilvl w:val="0"/>
          <w:numId w:val="9"/>
        </w:numPr>
        <w:rPr>
          <w:b/>
          <w:szCs w:val="20"/>
        </w:rPr>
      </w:pPr>
      <w:r>
        <w:rPr>
          <w:b/>
          <w:szCs w:val="20"/>
        </w:rPr>
        <w:t>Acknowledgement of the issue of SGBV in humanitarian crises and promotion of IHL and other legal protections from SG</w:t>
      </w:r>
      <w:r w:rsidR="00734503">
        <w:rPr>
          <w:b/>
          <w:szCs w:val="20"/>
        </w:rPr>
        <w:t>BV at relevant meetings and for</w:t>
      </w:r>
      <w:r>
        <w:rPr>
          <w:b/>
          <w:szCs w:val="20"/>
        </w:rPr>
        <w:t xml:space="preserve">a, internationally and domestically, including in IHL dissemination efforts; </w:t>
      </w:r>
    </w:p>
    <w:p w14:paraId="1853656A" w14:textId="77777777" w:rsidR="000F7257" w:rsidRDefault="000F7257" w:rsidP="000F7257">
      <w:pPr>
        <w:pStyle w:val="ListParagraph"/>
        <w:rPr>
          <w:szCs w:val="20"/>
        </w:rPr>
      </w:pPr>
    </w:p>
    <w:p w14:paraId="5A995D06" w14:textId="1FAEC48D" w:rsidR="00740441" w:rsidRPr="00740441" w:rsidRDefault="00085983" w:rsidP="00B27BF1">
      <w:pPr>
        <w:pStyle w:val="ListParagraph"/>
        <w:numPr>
          <w:ilvl w:val="0"/>
          <w:numId w:val="15"/>
        </w:numPr>
        <w:ind w:left="1077" w:hanging="357"/>
        <w:rPr>
          <w:szCs w:val="20"/>
        </w:rPr>
      </w:pPr>
      <w:r w:rsidRPr="00740441">
        <w:rPr>
          <w:szCs w:val="20"/>
        </w:rPr>
        <w:t>The NZ G</w:t>
      </w:r>
      <w:r w:rsidR="000F7257" w:rsidRPr="00740441">
        <w:rPr>
          <w:szCs w:val="20"/>
        </w:rPr>
        <w:t>overnment highlighted women, peace and security issues during their U</w:t>
      </w:r>
      <w:r w:rsidR="006A6A05" w:rsidRPr="00740441">
        <w:rPr>
          <w:szCs w:val="20"/>
        </w:rPr>
        <w:t xml:space="preserve">nited Nations Security Council </w:t>
      </w:r>
      <w:r w:rsidR="00740441" w:rsidRPr="00740441">
        <w:rPr>
          <w:szCs w:val="20"/>
        </w:rPr>
        <w:t>membership, making a statement at the UN Security Council Open Debate on Women, Peace and Security (WPS), October 2016</w:t>
      </w:r>
      <w:r w:rsidR="00E168F8">
        <w:rPr>
          <w:szCs w:val="20"/>
        </w:rPr>
        <w:t>.</w:t>
      </w:r>
    </w:p>
    <w:p w14:paraId="5ACE58E6" w14:textId="1E6E115B" w:rsidR="000F7257" w:rsidRPr="00E168F8" w:rsidRDefault="000F7257" w:rsidP="00B27BF1">
      <w:pPr>
        <w:pStyle w:val="ListParagraph"/>
        <w:numPr>
          <w:ilvl w:val="0"/>
          <w:numId w:val="15"/>
        </w:numPr>
        <w:ind w:left="1077" w:hanging="357"/>
        <w:rPr>
          <w:szCs w:val="20"/>
        </w:rPr>
      </w:pPr>
      <w:r w:rsidRPr="00E168F8">
        <w:rPr>
          <w:szCs w:val="20"/>
        </w:rPr>
        <w:t xml:space="preserve">NZRC has developed a </w:t>
      </w:r>
      <w:r w:rsidR="006A6A05" w:rsidRPr="00E168F8">
        <w:rPr>
          <w:szCs w:val="20"/>
        </w:rPr>
        <w:t xml:space="preserve">programme for </w:t>
      </w:r>
      <w:r w:rsidRPr="00E168F8">
        <w:rPr>
          <w:szCs w:val="20"/>
        </w:rPr>
        <w:t>secondary schools, called ‘Women and War: promoting awareness of IHL and gendered impacts of conflict, including SGBV</w:t>
      </w:r>
      <w:r w:rsidR="00E168F8">
        <w:rPr>
          <w:szCs w:val="20"/>
        </w:rPr>
        <w:t>.</w:t>
      </w:r>
    </w:p>
    <w:p w14:paraId="4222D8BA" w14:textId="7F9CA459" w:rsidR="00740441" w:rsidRPr="00740441" w:rsidRDefault="009F1863" w:rsidP="00B27BF1">
      <w:pPr>
        <w:pStyle w:val="ListParagraph"/>
        <w:numPr>
          <w:ilvl w:val="0"/>
          <w:numId w:val="15"/>
        </w:numPr>
        <w:ind w:left="1077" w:hanging="357"/>
        <w:rPr>
          <w:szCs w:val="20"/>
        </w:rPr>
      </w:pPr>
      <w:r w:rsidRPr="00740441">
        <w:rPr>
          <w:szCs w:val="20"/>
        </w:rPr>
        <w:t>NZRC is working with colleagues in the NZ Defence Force to plan and deliver training to gender focal points in our respective organisations and more widely to other NGOs in respect of the obligations in the National Plan of Action on Women, Peace and Sec</w:t>
      </w:r>
      <w:r w:rsidR="00740441">
        <w:rPr>
          <w:szCs w:val="20"/>
        </w:rPr>
        <w:t>urity (UN Resolution 1325)</w:t>
      </w:r>
      <w:r w:rsidR="00E168F8">
        <w:rPr>
          <w:szCs w:val="20"/>
        </w:rPr>
        <w:t>.</w:t>
      </w:r>
    </w:p>
    <w:p w14:paraId="50B61766" w14:textId="00EECFDD" w:rsidR="00740441" w:rsidRPr="00740441" w:rsidRDefault="00740441" w:rsidP="00B27BF1">
      <w:pPr>
        <w:pStyle w:val="ListParagraph"/>
        <w:numPr>
          <w:ilvl w:val="0"/>
          <w:numId w:val="15"/>
        </w:numPr>
        <w:ind w:left="1077" w:hanging="357"/>
        <w:rPr>
          <w:szCs w:val="20"/>
        </w:rPr>
      </w:pPr>
      <w:r w:rsidRPr="00740441">
        <w:rPr>
          <w:szCs w:val="20"/>
        </w:rPr>
        <w:t>NZ Government attended the inaugural meeting of the Network of Focal Points for Women, Peace and Security in Spain</w:t>
      </w:r>
      <w:r w:rsidR="00E168F8">
        <w:rPr>
          <w:szCs w:val="20"/>
        </w:rPr>
        <w:t xml:space="preserve">, </w:t>
      </w:r>
      <w:r w:rsidRPr="00740441">
        <w:rPr>
          <w:szCs w:val="20"/>
        </w:rPr>
        <w:t>April 2017</w:t>
      </w:r>
      <w:r w:rsidR="00E168F8">
        <w:rPr>
          <w:szCs w:val="20"/>
        </w:rPr>
        <w:t>.</w:t>
      </w:r>
    </w:p>
    <w:p w14:paraId="5AE73C9A" w14:textId="64A8F446" w:rsidR="00390145" w:rsidRPr="00B27BF1" w:rsidRDefault="00740441" w:rsidP="00B27BF1">
      <w:pPr>
        <w:pStyle w:val="ListParagraph"/>
        <w:numPr>
          <w:ilvl w:val="0"/>
          <w:numId w:val="15"/>
        </w:numPr>
        <w:ind w:left="1077" w:hanging="357"/>
        <w:rPr>
          <w:szCs w:val="20"/>
        </w:rPr>
      </w:pPr>
      <w:r w:rsidRPr="00740441">
        <w:rPr>
          <w:szCs w:val="20"/>
        </w:rPr>
        <w:t xml:space="preserve">NZ Government advocated for strengthening language on </w:t>
      </w:r>
      <w:r w:rsidR="00E168F8">
        <w:rPr>
          <w:szCs w:val="20"/>
        </w:rPr>
        <w:t>SGBV</w:t>
      </w:r>
      <w:r w:rsidRPr="00740441">
        <w:rPr>
          <w:szCs w:val="20"/>
        </w:rPr>
        <w:t xml:space="preserve"> in UN General Assembly and UN Economic and Social Council (ECOSOC) resolutions during the 71</w:t>
      </w:r>
      <w:r w:rsidRPr="00B27BF1">
        <w:rPr>
          <w:szCs w:val="20"/>
        </w:rPr>
        <w:t>st</w:t>
      </w:r>
      <w:r w:rsidRPr="00740441">
        <w:rPr>
          <w:szCs w:val="20"/>
        </w:rPr>
        <w:t xml:space="preserve"> General Assembly.</w:t>
      </w:r>
    </w:p>
    <w:p w14:paraId="431857AC" w14:textId="77777777" w:rsidR="00740441" w:rsidRPr="00B27BF1" w:rsidRDefault="00740441" w:rsidP="00B27BF1">
      <w:pPr>
        <w:rPr>
          <w:b/>
          <w:szCs w:val="20"/>
        </w:rPr>
      </w:pPr>
    </w:p>
    <w:p w14:paraId="18BF18F2" w14:textId="377C4470" w:rsidR="000F7257" w:rsidRDefault="00E876F6" w:rsidP="00422308">
      <w:pPr>
        <w:pStyle w:val="ListParagraph"/>
        <w:numPr>
          <w:ilvl w:val="0"/>
          <w:numId w:val="9"/>
        </w:numPr>
        <w:rPr>
          <w:b/>
          <w:szCs w:val="20"/>
        </w:rPr>
      </w:pPr>
      <w:r>
        <w:rPr>
          <w:b/>
          <w:szCs w:val="20"/>
        </w:rPr>
        <w:t>Internationally and domestically, gender sensitive approach</w:t>
      </w:r>
      <w:r w:rsidR="008E375A">
        <w:rPr>
          <w:b/>
          <w:szCs w:val="20"/>
        </w:rPr>
        <w:t>e</w:t>
      </w:r>
      <w:r>
        <w:rPr>
          <w:b/>
          <w:szCs w:val="20"/>
        </w:rPr>
        <w:t>s to programming f</w:t>
      </w:r>
      <w:r w:rsidR="000F7257">
        <w:rPr>
          <w:b/>
          <w:szCs w:val="20"/>
        </w:rPr>
        <w:t xml:space="preserve">or humanitarian assistance that promote </w:t>
      </w:r>
    </w:p>
    <w:p w14:paraId="3B1DFC44" w14:textId="355A5015" w:rsidR="005924FC" w:rsidRPr="000F7257" w:rsidRDefault="000F7257" w:rsidP="000F7257">
      <w:pPr>
        <w:pStyle w:val="ListParagraph"/>
        <w:rPr>
          <w:b/>
          <w:szCs w:val="20"/>
        </w:rPr>
      </w:pPr>
      <w:r>
        <w:rPr>
          <w:b/>
          <w:szCs w:val="20"/>
        </w:rPr>
        <w:t>women’s empowerment and gender equality, including through the representation of women in the processes related to the assessment, planning, implementation, and evaluation of our humanitarian programme, and through identifying opportunities for and obstacles to, building the resilience of women; and e</w:t>
      </w:r>
      <w:r w:rsidRPr="000F7257">
        <w:rPr>
          <w:b/>
          <w:szCs w:val="20"/>
        </w:rPr>
        <w:t>ngage with and support as appropriate existing organisations/structures, working on or providing services in response to SGBV, working to ensure their continued resilience and service continuity in times of emergency; so as to seek to ensure unimpeded access to non-discriminatory support services required at all times;</w:t>
      </w:r>
    </w:p>
    <w:p w14:paraId="4CAAB66E" w14:textId="77777777" w:rsidR="000F7257" w:rsidRDefault="000F7257" w:rsidP="000F7257">
      <w:pPr>
        <w:pStyle w:val="ListParagraph"/>
        <w:rPr>
          <w:szCs w:val="20"/>
        </w:rPr>
      </w:pPr>
    </w:p>
    <w:p w14:paraId="06C35171" w14:textId="6230959A" w:rsidR="000F7257" w:rsidRPr="00E9212E" w:rsidRDefault="000F7257" w:rsidP="00B27BF1">
      <w:pPr>
        <w:pStyle w:val="ListParagraph"/>
        <w:numPr>
          <w:ilvl w:val="0"/>
          <w:numId w:val="15"/>
        </w:numPr>
        <w:ind w:left="1077" w:hanging="357"/>
        <w:rPr>
          <w:szCs w:val="20"/>
        </w:rPr>
      </w:pPr>
      <w:r w:rsidRPr="00E9212E">
        <w:rPr>
          <w:szCs w:val="20"/>
        </w:rPr>
        <w:t xml:space="preserve">The </w:t>
      </w:r>
      <w:r>
        <w:rPr>
          <w:szCs w:val="20"/>
        </w:rPr>
        <w:t>NZ G</w:t>
      </w:r>
      <w:r w:rsidRPr="00E9212E">
        <w:rPr>
          <w:szCs w:val="20"/>
        </w:rPr>
        <w:t>overnment aid pr</w:t>
      </w:r>
      <w:r w:rsidR="00EB60E1">
        <w:rPr>
          <w:szCs w:val="20"/>
        </w:rPr>
        <w:t xml:space="preserve">ogramme is supporting programming </w:t>
      </w:r>
      <w:bookmarkStart w:id="0" w:name="_GoBack"/>
      <w:bookmarkEnd w:id="0"/>
      <w:r w:rsidRPr="00E9212E">
        <w:rPr>
          <w:szCs w:val="20"/>
        </w:rPr>
        <w:t>on domestic violence (for example the Pacific Partnership on Domes</w:t>
      </w:r>
      <w:r w:rsidR="00740441">
        <w:rPr>
          <w:szCs w:val="20"/>
        </w:rPr>
        <w:t>tic Violence Prevention, PPDVP)</w:t>
      </w:r>
      <w:r w:rsidR="00E168F8">
        <w:rPr>
          <w:szCs w:val="20"/>
        </w:rPr>
        <w:t>.</w:t>
      </w:r>
    </w:p>
    <w:p w14:paraId="0462E8AE" w14:textId="246B2002" w:rsidR="000F7257" w:rsidRDefault="000F7257" w:rsidP="00B27BF1">
      <w:pPr>
        <w:pStyle w:val="ListParagraph"/>
        <w:numPr>
          <w:ilvl w:val="0"/>
          <w:numId w:val="15"/>
        </w:numPr>
        <w:ind w:left="1077" w:hanging="357"/>
        <w:rPr>
          <w:szCs w:val="20"/>
        </w:rPr>
      </w:pPr>
      <w:r w:rsidRPr="00E9212E">
        <w:rPr>
          <w:szCs w:val="20"/>
        </w:rPr>
        <w:t>NZRC has integrated SGBV into disaster recovery</w:t>
      </w:r>
      <w:r w:rsidR="00BD73B0">
        <w:rPr>
          <w:szCs w:val="20"/>
        </w:rPr>
        <w:t xml:space="preserve"> plans</w:t>
      </w:r>
      <w:r w:rsidRPr="00E9212E">
        <w:rPr>
          <w:szCs w:val="20"/>
        </w:rPr>
        <w:t xml:space="preserve"> following the </w:t>
      </w:r>
      <w:r w:rsidR="00E168F8">
        <w:rPr>
          <w:szCs w:val="20"/>
        </w:rPr>
        <w:t>November 2016 E</w:t>
      </w:r>
      <w:r w:rsidR="00740441">
        <w:rPr>
          <w:szCs w:val="20"/>
        </w:rPr>
        <w:t>arthquake</w:t>
      </w:r>
      <w:r w:rsidR="00E168F8">
        <w:rPr>
          <w:szCs w:val="20"/>
        </w:rPr>
        <w:t>s, centred in Kaikoura.</w:t>
      </w:r>
    </w:p>
    <w:p w14:paraId="61850FE2" w14:textId="3CB7A72C" w:rsidR="000F7257" w:rsidRPr="00E9212E" w:rsidRDefault="000F7257" w:rsidP="00B27BF1">
      <w:pPr>
        <w:pStyle w:val="ListParagraph"/>
        <w:numPr>
          <w:ilvl w:val="0"/>
          <w:numId w:val="15"/>
        </w:numPr>
        <w:ind w:left="1077" w:hanging="357"/>
        <w:rPr>
          <w:szCs w:val="20"/>
        </w:rPr>
      </w:pPr>
      <w:r w:rsidRPr="00E9212E">
        <w:rPr>
          <w:szCs w:val="20"/>
        </w:rPr>
        <w:t>NZRC has incorporated the issue into program</w:t>
      </w:r>
      <w:r w:rsidR="00E168F8">
        <w:rPr>
          <w:szCs w:val="20"/>
        </w:rPr>
        <w:t>me</w:t>
      </w:r>
      <w:r w:rsidRPr="00E9212E">
        <w:rPr>
          <w:szCs w:val="20"/>
        </w:rPr>
        <w:t xml:space="preserve"> planning guidance and training for community-led emergency resilience planning, Recovery Matters and </w:t>
      </w:r>
      <w:r w:rsidR="00E168F8">
        <w:rPr>
          <w:szCs w:val="20"/>
        </w:rPr>
        <w:t xml:space="preserve">the </w:t>
      </w:r>
      <w:r w:rsidRPr="00E9212E">
        <w:rPr>
          <w:szCs w:val="20"/>
        </w:rPr>
        <w:t>P</w:t>
      </w:r>
      <w:r>
        <w:rPr>
          <w:szCs w:val="20"/>
        </w:rPr>
        <w:t xml:space="preserve">sychological </w:t>
      </w:r>
      <w:r w:rsidRPr="00E9212E">
        <w:rPr>
          <w:szCs w:val="20"/>
        </w:rPr>
        <w:t>F</w:t>
      </w:r>
      <w:r>
        <w:rPr>
          <w:szCs w:val="20"/>
        </w:rPr>
        <w:t xml:space="preserve">irst </w:t>
      </w:r>
      <w:r w:rsidRPr="00E9212E">
        <w:rPr>
          <w:szCs w:val="20"/>
        </w:rPr>
        <w:t>A</w:t>
      </w:r>
      <w:r>
        <w:rPr>
          <w:szCs w:val="20"/>
        </w:rPr>
        <w:t>id</w:t>
      </w:r>
      <w:r w:rsidR="00E168F8">
        <w:rPr>
          <w:szCs w:val="20"/>
        </w:rPr>
        <w:t xml:space="preserve"> programme.</w:t>
      </w:r>
    </w:p>
    <w:p w14:paraId="133137FF" w14:textId="7CA70235" w:rsidR="00734503" w:rsidRDefault="000F7257" w:rsidP="00B27BF1">
      <w:pPr>
        <w:pStyle w:val="ListParagraph"/>
        <w:numPr>
          <w:ilvl w:val="0"/>
          <w:numId w:val="15"/>
        </w:numPr>
        <w:ind w:left="1077" w:hanging="357"/>
        <w:rPr>
          <w:szCs w:val="20"/>
        </w:rPr>
      </w:pPr>
      <w:r w:rsidRPr="007D7B9B">
        <w:rPr>
          <w:szCs w:val="20"/>
        </w:rPr>
        <w:t xml:space="preserve">NZRC is working with the Civil Military planning group to design and deliver a training session for </w:t>
      </w:r>
      <w:r w:rsidR="00734503" w:rsidRPr="007D7B9B">
        <w:rPr>
          <w:szCs w:val="20"/>
        </w:rPr>
        <w:t>about 30</w:t>
      </w:r>
      <w:r w:rsidRPr="007D7B9B">
        <w:rPr>
          <w:szCs w:val="20"/>
        </w:rPr>
        <w:t xml:space="preserve"> NGOs </w:t>
      </w:r>
      <w:r w:rsidR="006A6A05" w:rsidRPr="007D7B9B">
        <w:rPr>
          <w:szCs w:val="20"/>
        </w:rPr>
        <w:t xml:space="preserve">prior to </w:t>
      </w:r>
      <w:r w:rsidR="00E168F8" w:rsidRPr="00E168F8">
        <w:rPr>
          <w:szCs w:val="20"/>
        </w:rPr>
        <w:t xml:space="preserve">Civil Military </w:t>
      </w:r>
      <w:r w:rsidR="00734503" w:rsidRPr="007D7B9B">
        <w:rPr>
          <w:szCs w:val="20"/>
        </w:rPr>
        <w:t>exercises</w:t>
      </w:r>
      <w:r w:rsidRPr="007D7B9B">
        <w:rPr>
          <w:szCs w:val="20"/>
        </w:rPr>
        <w:t xml:space="preserve"> in October </w:t>
      </w:r>
      <w:r w:rsidRPr="007D7B9B">
        <w:rPr>
          <w:szCs w:val="20"/>
        </w:rPr>
        <w:lastRenderedPageBreak/>
        <w:t xml:space="preserve">2017. NZRC is consulting </w:t>
      </w:r>
      <w:r w:rsidR="00B27BF1">
        <w:rPr>
          <w:szCs w:val="20"/>
        </w:rPr>
        <w:t xml:space="preserve">with the planning committee </w:t>
      </w:r>
      <w:r w:rsidRPr="007D7B9B">
        <w:rPr>
          <w:szCs w:val="20"/>
        </w:rPr>
        <w:t>to incorporate appropriate SGBV elements into the scenario</w:t>
      </w:r>
      <w:r w:rsidR="00734503" w:rsidRPr="007D7B9B">
        <w:rPr>
          <w:szCs w:val="20"/>
        </w:rPr>
        <w:t xml:space="preserve">. </w:t>
      </w:r>
    </w:p>
    <w:p w14:paraId="24B808DE" w14:textId="4A82D106" w:rsidR="00EB60E1" w:rsidRPr="007D7B9B" w:rsidRDefault="00EB60E1" w:rsidP="00B27BF1">
      <w:pPr>
        <w:pStyle w:val="ListParagraph"/>
        <w:numPr>
          <w:ilvl w:val="0"/>
          <w:numId w:val="15"/>
        </w:numPr>
        <w:ind w:left="1077" w:hanging="357"/>
        <w:rPr>
          <w:szCs w:val="20"/>
        </w:rPr>
      </w:pPr>
      <w:r>
        <w:rPr>
          <w:szCs w:val="20"/>
        </w:rPr>
        <w:t xml:space="preserve">The NZ government continues to implement the National Action Plan for the implementation of UN Security Council Resolutions, including 1325, on Women, Peace and Security 2015- 2019. </w:t>
      </w:r>
    </w:p>
    <w:p w14:paraId="03A05E75" w14:textId="77777777" w:rsidR="00390145" w:rsidRDefault="00390145" w:rsidP="00390145">
      <w:pPr>
        <w:pStyle w:val="ListParagraph"/>
        <w:rPr>
          <w:b/>
          <w:szCs w:val="20"/>
        </w:rPr>
      </w:pPr>
    </w:p>
    <w:p w14:paraId="1BB991FA" w14:textId="5AC38DBF" w:rsidR="00415DC7" w:rsidRPr="00740441" w:rsidRDefault="00E876F6" w:rsidP="00740441">
      <w:pPr>
        <w:pStyle w:val="ListParagraph"/>
        <w:numPr>
          <w:ilvl w:val="0"/>
          <w:numId w:val="9"/>
        </w:numPr>
        <w:rPr>
          <w:b/>
          <w:szCs w:val="20"/>
        </w:rPr>
      </w:pPr>
      <w:r w:rsidRPr="00740441">
        <w:rPr>
          <w:b/>
          <w:szCs w:val="20"/>
        </w:rPr>
        <w:t>NZRC publication of a best practice guide or resource materials to help inform prevent of and response to SGBV in disaster preparedness, response and recovery</w:t>
      </w:r>
      <w:r w:rsidR="00390145" w:rsidRPr="00740441">
        <w:rPr>
          <w:b/>
          <w:szCs w:val="20"/>
        </w:rPr>
        <w:t xml:space="preserve"> </w:t>
      </w:r>
      <w:r w:rsidRPr="00740441">
        <w:rPr>
          <w:b/>
          <w:szCs w:val="20"/>
        </w:rPr>
        <w:t xml:space="preserve">based in part on lessons learned from the Canterbury earthquake response. </w:t>
      </w:r>
    </w:p>
    <w:p w14:paraId="619278B0" w14:textId="77777777" w:rsidR="002B157D" w:rsidRPr="00975DCA" w:rsidRDefault="002B157D" w:rsidP="00975DCA">
      <w:pPr>
        <w:rPr>
          <w:szCs w:val="20"/>
        </w:rPr>
      </w:pPr>
    </w:p>
    <w:p w14:paraId="0769EB9D" w14:textId="25FF9BAC" w:rsidR="002A362D" w:rsidRPr="00B27BF1" w:rsidRDefault="002A362D" w:rsidP="00DC1E09">
      <w:pPr>
        <w:pStyle w:val="ListParagraph"/>
        <w:numPr>
          <w:ilvl w:val="0"/>
          <w:numId w:val="15"/>
        </w:numPr>
        <w:ind w:left="1077" w:hanging="357"/>
        <w:rPr>
          <w:szCs w:val="20"/>
        </w:rPr>
      </w:pPr>
      <w:r w:rsidRPr="00824510">
        <w:rPr>
          <w:szCs w:val="20"/>
        </w:rPr>
        <w:t xml:space="preserve">A major evaluation of the </w:t>
      </w:r>
      <w:r w:rsidR="00E168F8" w:rsidRPr="00824510">
        <w:rPr>
          <w:szCs w:val="20"/>
        </w:rPr>
        <w:t xml:space="preserve">NZRC </w:t>
      </w:r>
      <w:r w:rsidRPr="00824510">
        <w:rPr>
          <w:szCs w:val="20"/>
        </w:rPr>
        <w:t xml:space="preserve">Canterbury Earthquake Appeal and Recovery Programme has been completed and a process is underway to take the lessons learned and embed them in the organisation. </w:t>
      </w:r>
      <w:r w:rsidR="009F1863" w:rsidRPr="00824510">
        <w:rPr>
          <w:szCs w:val="20"/>
        </w:rPr>
        <w:t xml:space="preserve">This included a number of local partnerships with service providers to respond to the increased reporting of SGBV. </w:t>
      </w:r>
    </w:p>
    <w:sectPr w:rsidR="002A362D" w:rsidRPr="00B27BF1">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539C98" w14:textId="77777777" w:rsidR="00BD0E31" w:rsidRDefault="00BD0E31" w:rsidP="00167F2F">
      <w:pPr>
        <w:spacing w:line="240" w:lineRule="auto"/>
      </w:pPr>
      <w:r>
        <w:separator/>
      </w:r>
    </w:p>
  </w:endnote>
  <w:endnote w:type="continuationSeparator" w:id="0">
    <w:p w14:paraId="4DA3BF84" w14:textId="77777777" w:rsidR="00BD0E31" w:rsidRDefault="00BD0E31" w:rsidP="00167F2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6699087"/>
      <w:docPartObj>
        <w:docPartGallery w:val="Page Numbers (Bottom of Page)"/>
        <w:docPartUnique/>
      </w:docPartObj>
    </w:sdtPr>
    <w:sdtEndPr>
      <w:rPr>
        <w:noProof/>
      </w:rPr>
    </w:sdtEndPr>
    <w:sdtContent>
      <w:p w14:paraId="66787FC0" w14:textId="55BBC42D" w:rsidR="004A6BFD" w:rsidRDefault="004A6BFD">
        <w:pPr>
          <w:pStyle w:val="Footer"/>
          <w:jc w:val="right"/>
        </w:pPr>
        <w:r>
          <w:fldChar w:fldCharType="begin"/>
        </w:r>
        <w:r>
          <w:instrText xml:space="preserve"> PAGE   \* MERGEFORMAT </w:instrText>
        </w:r>
        <w:r>
          <w:fldChar w:fldCharType="separate"/>
        </w:r>
        <w:r w:rsidR="00EB60E1">
          <w:rPr>
            <w:noProof/>
          </w:rPr>
          <w:t>1</w:t>
        </w:r>
        <w:r>
          <w:rPr>
            <w:noProof/>
          </w:rPr>
          <w:fldChar w:fldCharType="end"/>
        </w:r>
      </w:p>
    </w:sdtContent>
  </w:sdt>
  <w:p w14:paraId="4A2EBF93" w14:textId="77777777" w:rsidR="00167F2F" w:rsidRDefault="00167F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3998AC" w14:textId="77777777" w:rsidR="00BD0E31" w:rsidRDefault="00BD0E31" w:rsidP="00167F2F">
      <w:pPr>
        <w:spacing w:line="240" w:lineRule="auto"/>
      </w:pPr>
      <w:r>
        <w:separator/>
      </w:r>
    </w:p>
  </w:footnote>
  <w:footnote w:type="continuationSeparator" w:id="0">
    <w:p w14:paraId="5966046D" w14:textId="77777777" w:rsidR="00BD0E31" w:rsidRDefault="00BD0E31" w:rsidP="00167F2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F2A1B1" w14:textId="69C3B7A2" w:rsidR="00824510" w:rsidRDefault="00824510">
    <w:pPr>
      <w:pStyle w:val="Header"/>
    </w:pPr>
    <w:r>
      <w:t xml:space="preserve">New Zealand Red Cross </w:t>
    </w:r>
  </w:p>
  <w:p w14:paraId="0ABEBF02" w14:textId="77777777" w:rsidR="00824510" w:rsidRDefault="008245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C71E3"/>
    <w:multiLevelType w:val="hybridMultilevel"/>
    <w:tmpl w:val="BCFE1200"/>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A66233F"/>
    <w:multiLevelType w:val="hybridMultilevel"/>
    <w:tmpl w:val="0AFCD2A6"/>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 w15:restartNumberingAfterBreak="0">
    <w:nsid w:val="10E6096A"/>
    <w:multiLevelType w:val="hybridMultilevel"/>
    <w:tmpl w:val="4858C3A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B20AD6"/>
    <w:multiLevelType w:val="hybridMultilevel"/>
    <w:tmpl w:val="DF2AECA8"/>
    <w:lvl w:ilvl="0" w:tplc="1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C05626"/>
    <w:multiLevelType w:val="hybridMultilevel"/>
    <w:tmpl w:val="646629CA"/>
    <w:lvl w:ilvl="0" w:tplc="1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D9725E"/>
    <w:multiLevelType w:val="hybridMultilevel"/>
    <w:tmpl w:val="84402EFE"/>
    <w:lvl w:ilvl="0" w:tplc="49FEE806">
      <w:start w:val="1"/>
      <w:numFmt w:val="upperLetter"/>
      <w:lvlText w:val="%1."/>
      <w:lvlJc w:val="left"/>
      <w:pPr>
        <w:ind w:left="1069" w:hanging="360"/>
      </w:pPr>
      <w:rPr>
        <w:rFonts w:hint="default"/>
        <w:b/>
        <w:sz w:val="20"/>
        <w:szCs w:val="20"/>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6" w15:restartNumberingAfterBreak="0">
    <w:nsid w:val="1B3F6608"/>
    <w:multiLevelType w:val="hybridMultilevel"/>
    <w:tmpl w:val="DDA8064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1306C7B"/>
    <w:multiLevelType w:val="hybridMultilevel"/>
    <w:tmpl w:val="01A0CF7C"/>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26900E7D"/>
    <w:multiLevelType w:val="hybridMultilevel"/>
    <w:tmpl w:val="1C32F072"/>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27744C5D"/>
    <w:multiLevelType w:val="hybridMultilevel"/>
    <w:tmpl w:val="7E2E35A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BF640B0"/>
    <w:multiLevelType w:val="hybridMultilevel"/>
    <w:tmpl w:val="FD30C4D6"/>
    <w:lvl w:ilvl="0" w:tplc="D8944440">
      <w:start w:val="3"/>
      <w:numFmt w:val="decimal"/>
      <w:lvlText w:val="%1."/>
      <w:lvlJc w:val="left"/>
      <w:pPr>
        <w:ind w:left="360" w:hanging="360"/>
      </w:pPr>
      <w:rPr>
        <w:rFonts w:hint="default"/>
        <w:b/>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1" w15:restartNumberingAfterBreak="0">
    <w:nsid w:val="2E77344C"/>
    <w:multiLevelType w:val="hybridMultilevel"/>
    <w:tmpl w:val="A2447A92"/>
    <w:lvl w:ilvl="0" w:tplc="89CE1C72">
      <w:start w:val="1"/>
      <w:numFmt w:val="upperLetter"/>
      <w:lvlText w:val="%1."/>
      <w:lvlJc w:val="left"/>
      <w:pPr>
        <w:ind w:left="720" w:hanging="360"/>
      </w:pPr>
      <w:rPr>
        <w:rFonts w:ascii="Calibri" w:hAnsi="Calibri"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2FA05293"/>
    <w:multiLevelType w:val="hybridMultilevel"/>
    <w:tmpl w:val="1FD48FC2"/>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31B05961"/>
    <w:multiLevelType w:val="hybridMultilevel"/>
    <w:tmpl w:val="3758AB5E"/>
    <w:lvl w:ilvl="0" w:tplc="CAC44D6A">
      <w:start w:val="1"/>
      <w:numFmt w:val="upperLetter"/>
      <w:lvlText w:val="%1."/>
      <w:lvlJc w:val="left"/>
      <w:pPr>
        <w:ind w:left="644" w:hanging="360"/>
      </w:pPr>
      <w:rPr>
        <w:rFonts w:hint="default"/>
      </w:rPr>
    </w:lvl>
    <w:lvl w:ilvl="1" w:tplc="14090019" w:tentative="1">
      <w:start w:val="1"/>
      <w:numFmt w:val="lowerLetter"/>
      <w:lvlText w:val="%2."/>
      <w:lvlJc w:val="left"/>
      <w:pPr>
        <w:ind w:left="1364" w:hanging="360"/>
      </w:pPr>
    </w:lvl>
    <w:lvl w:ilvl="2" w:tplc="1409001B" w:tentative="1">
      <w:start w:val="1"/>
      <w:numFmt w:val="lowerRoman"/>
      <w:lvlText w:val="%3."/>
      <w:lvlJc w:val="right"/>
      <w:pPr>
        <w:ind w:left="2084" w:hanging="180"/>
      </w:pPr>
    </w:lvl>
    <w:lvl w:ilvl="3" w:tplc="1409000F" w:tentative="1">
      <w:start w:val="1"/>
      <w:numFmt w:val="decimal"/>
      <w:lvlText w:val="%4."/>
      <w:lvlJc w:val="left"/>
      <w:pPr>
        <w:ind w:left="2804" w:hanging="360"/>
      </w:pPr>
    </w:lvl>
    <w:lvl w:ilvl="4" w:tplc="14090019" w:tentative="1">
      <w:start w:val="1"/>
      <w:numFmt w:val="lowerLetter"/>
      <w:lvlText w:val="%5."/>
      <w:lvlJc w:val="left"/>
      <w:pPr>
        <w:ind w:left="3524" w:hanging="360"/>
      </w:pPr>
    </w:lvl>
    <w:lvl w:ilvl="5" w:tplc="1409001B" w:tentative="1">
      <w:start w:val="1"/>
      <w:numFmt w:val="lowerRoman"/>
      <w:lvlText w:val="%6."/>
      <w:lvlJc w:val="right"/>
      <w:pPr>
        <w:ind w:left="4244" w:hanging="180"/>
      </w:pPr>
    </w:lvl>
    <w:lvl w:ilvl="6" w:tplc="1409000F" w:tentative="1">
      <w:start w:val="1"/>
      <w:numFmt w:val="decimal"/>
      <w:lvlText w:val="%7."/>
      <w:lvlJc w:val="left"/>
      <w:pPr>
        <w:ind w:left="4964" w:hanging="360"/>
      </w:pPr>
    </w:lvl>
    <w:lvl w:ilvl="7" w:tplc="14090019" w:tentative="1">
      <w:start w:val="1"/>
      <w:numFmt w:val="lowerLetter"/>
      <w:lvlText w:val="%8."/>
      <w:lvlJc w:val="left"/>
      <w:pPr>
        <w:ind w:left="5684" w:hanging="360"/>
      </w:pPr>
    </w:lvl>
    <w:lvl w:ilvl="8" w:tplc="1409001B" w:tentative="1">
      <w:start w:val="1"/>
      <w:numFmt w:val="lowerRoman"/>
      <w:lvlText w:val="%9."/>
      <w:lvlJc w:val="right"/>
      <w:pPr>
        <w:ind w:left="6404" w:hanging="180"/>
      </w:pPr>
    </w:lvl>
  </w:abstractNum>
  <w:abstractNum w:abstractNumId="14" w15:restartNumberingAfterBreak="0">
    <w:nsid w:val="33046CA8"/>
    <w:multiLevelType w:val="hybridMultilevel"/>
    <w:tmpl w:val="86BC6236"/>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38682EF2"/>
    <w:multiLevelType w:val="hybridMultilevel"/>
    <w:tmpl w:val="73A63C3E"/>
    <w:lvl w:ilvl="0" w:tplc="A7D658C8">
      <w:start w:val="1"/>
      <w:numFmt w:val="upperLetter"/>
      <w:lvlText w:val="%1."/>
      <w:lvlJc w:val="left"/>
      <w:pPr>
        <w:ind w:left="450" w:hanging="360"/>
      </w:pPr>
      <w:rPr>
        <w:rFonts w:hint="default"/>
        <w:b/>
      </w:rPr>
    </w:lvl>
    <w:lvl w:ilvl="1" w:tplc="08090019" w:tentative="1">
      <w:start w:val="1"/>
      <w:numFmt w:val="lowerLetter"/>
      <w:lvlText w:val="%2."/>
      <w:lvlJc w:val="left"/>
      <w:pPr>
        <w:ind w:left="1170" w:hanging="360"/>
      </w:pPr>
    </w:lvl>
    <w:lvl w:ilvl="2" w:tplc="0809001B" w:tentative="1">
      <w:start w:val="1"/>
      <w:numFmt w:val="lowerRoman"/>
      <w:lvlText w:val="%3."/>
      <w:lvlJc w:val="right"/>
      <w:pPr>
        <w:ind w:left="1890" w:hanging="180"/>
      </w:pPr>
    </w:lvl>
    <w:lvl w:ilvl="3" w:tplc="0809000F" w:tentative="1">
      <w:start w:val="1"/>
      <w:numFmt w:val="decimal"/>
      <w:lvlText w:val="%4."/>
      <w:lvlJc w:val="left"/>
      <w:pPr>
        <w:ind w:left="2610" w:hanging="360"/>
      </w:pPr>
    </w:lvl>
    <w:lvl w:ilvl="4" w:tplc="08090019" w:tentative="1">
      <w:start w:val="1"/>
      <w:numFmt w:val="lowerLetter"/>
      <w:lvlText w:val="%5."/>
      <w:lvlJc w:val="left"/>
      <w:pPr>
        <w:ind w:left="3330" w:hanging="360"/>
      </w:pPr>
    </w:lvl>
    <w:lvl w:ilvl="5" w:tplc="0809001B" w:tentative="1">
      <w:start w:val="1"/>
      <w:numFmt w:val="lowerRoman"/>
      <w:lvlText w:val="%6."/>
      <w:lvlJc w:val="right"/>
      <w:pPr>
        <w:ind w:left="4050" w:hanging="180"/>
      </w:pPr>
    </w:lvl>
    <w:lvl w:ilvl="6" w:tplc="0809000F" w:tentative="1">
      <w:start w:val="1"/>
      <w:numFmt w:val="decimal"/>
      <w:lvlText w:val="%7."/>
      <w:lvlJc w:val="left"/>
      <w:pPr>
        <w:ind w:left="4770" w:hanging="360"/>
      </w:pPr>
    </w:lvl>
    <w:lvl w:ilvl="7" w:tplc="08090019" w:tentative="1">
      <w:start w:val="1"/>
      <w:numFmt w:val="lowerLetter"/>
      <w:lvlText w:val="%8."/>
      <w:lvlJc w:val="left"/>
      <w:pPr>
        <w:ind w:left="5490" w:hanging="360"/>
      </w:pPr>
    </w:lvl>
    <w:lvl w:ilvl="8" w:tplc="0809001B" w:tentative="1">
      <w:start w:val="1"/>
      <w:numFmt w:val="lowerRoman"/>
      <w:lvlText w:val="%9."/>
      <w:lvlJc w:val="right"/>
      <w:pPr>
        <w:ind w:left="6210" w:hanging="180"/>
      </w:pPr>
    </w:lvl>
  </w:abstractNum>
  <w:abstractNum w:abstractNumId="16" w15:restartNumberingAfterBreak="0">
    <w:nsid w:val="400A0E74"/>
    <w:multiLevelType w:val="hybridMultilevel"/>
    <w:tmpl w:val="51DCD600"/>
    <w:lvl w:ilvl="0" w:tplc="14090003">
      <w:start w:val="1"/>
      <w:numFmt w:val="bullet"/>
      <w:lvlText w:val="o"/>
      <w:lvlJc w:val="left"/>
      <w:pPr>
        <w:ind w:left="1080" w:hanging="360"/>
      </w:pPr>
      <w:rPr>
        <w:rFonts w:ascii="Courier New" w:hAnsi="Courier New" w:cs="Courier New"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7" w15:restartNumberingAfterBreak="0">
    <w:nsid w:val="43D44BB8"/>
    <w:multiLevelType w:val="hybridMultilevel"/>
    <w:tmpl w:val="251E65C0"/>
    <w:lvl w:ilvl="0" w:tplc="1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7444EF9"/>
    <w:multiLevelType w:val="hybridMultilevel"/>
    <w:tmpl w:val="F216E60A"/>
    <w:lvl w:ilvl="0" w:tplc="EC46FDD6">
      <w:start w:val="1"/>
      <w:numFmt w:val="bullet"/>
      <w:pStyle w:val="BulletPoints"/>
      <w:lvlText w:val=""/>
      <w:lvlJc w:val="left"/>
      <w:pPr>
        <w:ind w:left="720" w:hanging="360"/>
      </w:pPr>
      <w:rPr>
        <w:rFonts w:ascii="Symbol" w:hAnsi="Symbol" w:hint="default"/>
        <w:b w:val="0"/>
        <w:i w:val="0"/>
        <w:color w:val="999999"/>
        <w:sz w:val="2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4C064166"/>
    <w:multiLevelType w:val="hybridMultilevel"/>
    <w:tmpl w:val="35126B14"/>
    <w:lvl w:ilvl="0" w:tplc="1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D230B8E"/>
    <w:multiLevelType w:val="hybridMultilevel"/>
    <w:tmpl w:val="DFFC4FA8"/>
    <w:lvl w:ilvl="0" w:tplc="14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4F763AAC"/>
    <w:multiLevelType w:val="hybridMultilevel"/>
    <w:tmpl w:val="4448D17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500F2559"/>
    <w:multiLevelType w:val="hybridMultilevel"/>
    <w:tmpl w:val="BDE0C8AE"/>
    <w:lvl w:ilvl="0" w:tplc="3C9A3730">
      <w:start w:val="1"/>
      <w:numFmt w:val="lowerLetter"/>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 w15:restartNumberingAfterBreak="0">
    <w:nsid w:val="539B3043"/>
    <w:multiLevelType w:val="hybridMultilevel"/>
    <w:tmpl w:val="874AC9A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5EDF4C33"/>
    <w:multiLevelType w:val="hybridMultilevel"/>
    <w:tmpl w:val="7E2E35A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44F7470"/>
    <w:multiLevelType w:val="hybridMultilevel"/>
    <w:tmpl w:val="DB029E2C"/>
    <w:lvl w:ilvl="0" w:tplc="1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4B241FB"/>
    <w:multiLevelType w:val="hybridMultilevel"/>
    <w:tmpl w:val="F552FA02"/>
    <w:lvl w:ilvl="0" w:tplc="1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DBA4EDB"/>
    <w:multiLevelType w:val="hybridMultilevel"/>
    <w:tmpl w:val="CC2C5562"/>
    <w:lvl w:ilvl="0" w:tplc="14090003">
      <w:start w:val="1"/>
      <w:numFmt w:val="bullet"/>
      <w:lvlText w:val="o"/>
      <w:lvlJc w:val="left"/>
      <w:pPr>
        <w:ind w:left="720" w:hanging="360"/>
      </w:pPr>
      <w:rPr>
        <w:rFonts w:ascii="Courier New" w:hAnsi="Courier New" w:cs="Courier New" w:hint="default"/>
      </w:rPr>
    </w:lvl>
    <w:lvl w:ilvl="1" w:tplc="14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20449A2"/>
    <w:multiLevelType w:val="hybridMultilevel"/>
    <w:tmpl w:val="46DE090E"/>
    <w:lvl w:ilvl="0" w:tplc="14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8B053EF"/>
    <w:multiLevelType w:val="hybridMultilevel"/>
    <w:tmpl w:val="E4F07B24"/>
    <w:lvl w:ilvl="0" w:tplc="1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93B22F1"/>
    <w:multiLevelType w:val="hybridMultilevel"/>
    <w:tmpl w:val="5F3023D2"/>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19"/>
  </w:num>
  <w:num w:numId="4">
    <w:abstractNumId w:val="20"/>
  </w:num>
  <w:num w:numId="5">
    <w:abstractNumId w:val="5"/>
  </w:num>
  <w:num w:numId="6">
    <w:abstractNumId w:val="25"/>
  </w:num>
  <w:num w:numId="7">
    <w:abstractNumId w:val="15"/>
  </w:num>
  <w:num w:numId="8">
    <w:abstractNumId w:val="6"/>
  </w:num>
  <w:num w:numId="9">
    <w:abstractNumId w:val="9"/>
  </w:num>
  <w:num w:numId="10">
    <w:abstractNumId w:val="2"/>
  </w:num>
  <w:num w:numId="11">
    <w:abstractNumId w:val="29"/>
  </w:num>
  <w:num w:numId="12">
    <w:abstractNumId w:val="26"/>
  </w:num>
  <w:num w:numId="13">
    <w:abstractNumId w:val="3"/>
  </w:num>
  <w:num w:numId="14">
    <w:abstractNumId w:val="17"/>
  </w:num>
  <w:num w:numId="15">
    <w:abstractNumId w:val="28"/>
  </w:num>
  <w:num w:numId="16">
    <w:abstractNumId w:val="4"/>
  </w:num>
  <w:num w:numId="17">
    <w:abstractNumId w:val="24"/>
  </w:num>
  <w:num w:numId="18">
    <w:abstractNumId w:val="11"/>
  </w:num>
  <w:num w:numId="19">
    <w:abstractNumId w:val="21"/>
  </w:num>
  <w:num w:numId="20">
    <w:abstractNumId w:val="23"/>
  </w:num>
  <w:num w:numId="21">
    <w:abstractNumId w:val="14"/>
  </w:num>
  <w:num w:numId="22">
    <w:abstractNumId w:val="16"/>
  </w:num>
  <w:num w:numId="23">
    <w:abstractNumId w:val="0"/>
  </w:num>
  <w:num w:numId="24">
    <w:abstractNumId w:val="8"/>
  </w:num>
  <w:num w:numId="25">
    <w:abstractNumId w:val="18"/>
  </w:num>
  <w:num w:numId="26">
    <w:abstractNumId w:val="22"/>
  </w:num>
  <w:num w:numId="27">
    <w:abstractNumId w:val="12"/>
  </w:num>
  <w:num w:numId="28">
    <w:abstractNumId w:val="7"/>
  </w:num>
  <w:num w:numId="29">
    <w:abstractNumId w:val="13"/>
  </w:num>
  <w:num w:numId="30">
    <w:abstractNumId w:val="30"/>
  </w:num>
  <w:num w:numId="31">
    <w:abstractNumId w:val="2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7FD"/>
    <w:rsid w:val="00025CE9"/>
    <w:rsid w:val="000428B2"/>
    <w:rsid w:val="00085983"/>
    <w:rsid w:val="000C726E"/>
    <w:rsid w:val="000E360F"/>
    <w:rsid w:val="000F7257"/>
    <w:rsid w:val="00104842"/>
    <w:rsid w:val="001133E4"/>
    <w:rsid w:val="00143FF8"/>
    <w:rsid w:val="00152C84"/>
    <w:rsid w:val="00167F2F"/>
    <w:rsid w:val="001D4AD1"/>
    <w:rsid w:val="00204F64"/>
    <w:rsid w:val="002057D8"/>
    <w:rsid w:val="00272579"/>
    <w:rsid w:val="00280916"/>
    <w:rsid w:val="0029485B"/>
    <w:rsid w:val="002A362D"/>
    <w:rsid w:val="002B157D"/>
    <w:rsid w:val="00316AFC"/>
    <w:rsid w:val="00330B67"/>
    <w:rsid w:val="00357750"/>
    <w:rsid w:val="00360F90"/>
    <w:rsid w:val="00361B8C"/>
    <w:rsid w:val="00364237"/>
    <w:rsid w:val="00367AF6"/>
    <w:rsid w:val="00367F1C"/>
    <w:rsid w:val="003832CA"/>
    <w:rsid w:val="00390145"/>
    <w:rsid w:val="003B032D"/>
    <w:rsid w:val="003E3898"/>
    <w:rsid w:val="00406430"/>
    <w:rsid w:val="004146BE"/>
    <w:rsid w:val="00415DC7"/>
    <w:rsid w:val="00416BDB"/>
    <w:rsid w:val="00422308"/>
    <w:rsid w:val="004656AD"/>
    <w:rsid w:val="004A6BFD"/>
    <w:rsid w:val="004B71DB"/>
    <w:rsid w:val="004C1D5D"/>
    <w:rsid w:val="004D2BDB"/>
    <w:rsid w:val="004E4BAD"/>
    <w:rsid w:val="004F319D"/>
    <w:rsid w:val="005076C9"/>
    <w:rsid w:val="0051516A"/>
    <w:rsid w:val="00520A7C"/>
    <w:rsid w:val="00580FBE"/>
    <w:rsid w:val="005924FC"/>
    <w:rsid w:val="005B35C2"/>
    <w:rsid w:val="005B7FA6"/>
    <w:rsid w:val="005C57C9"/>
    <w:rsid w:val="005E4FED"/>
    <w:rsid w:val="005F182F"/>
    <w:rsid w:val="00607381"/>
    <w:rsid w:val="00644D5E"/>
    <w:rsid w:val="00666B80"/>
    <w:rsid w:val="00692780"/>
    <w:rsid w:val="00694906"/>
    <w:rsid w:val="006A40A4"/>
    <w:rsid w:val="006A6A05"/>
    <w:rsid w:val="006B3D8B"/>
    <w:rsid w:val="006C096E"/>
    <w:rsid w:val="006C17CB"/>
    <w:rsid w:val="0070488A"/>
    <w:rsid w:val="007067FD"/>
    <w:rsid w:val="0072646F"/>
    <w:rsid w:val="00734503"/>
    <w:rsid w:val="00740441"/>
    <w:rsid w:val="007507E7"/>
    <w:rsid w:val="00753CC9"/>
    <w:rsid w:val="007D7B9B"/>
    <w:rsid w:val="0080341C"/>
    <w:rsid w:val="00824510"/>
    <w:rsid w:val="0083353B"/>
    <w:rsid w:val="008734B3"/>
    <w:rsid w:val="008936DA"/>
    <w:rsid w:val="008B1EFA"/>
    <w:rsid w:val="008D29F9"/>
    <w:rsid w:val="008D6681"/>
    <w:rsid w:val="008D6ADA"/>
    <w:rsid w:val="008E375A"/>
    <w:rsid w:val="008E3CBD"/>
    <w:rsid w:val="00932534"/>
    <w:rsid w:val="0094483A"/>
    <w:rsid w:val="00975DCA"/>
    <w:rsid w:val="00983519"/>
    <w:rsid w:val="009F1863"/>
    <w:rsid w:val="00A049F6"/>
    <w:rsid w:val="00A1494E"/>
    <w:rsid w:val="00A429EF"/>
    <w:rsid w:val="00A6383B"/>
    <w:rsid w:val="00A74A2E"/>
    <w:rsid w:val="00AC7EAA"/>
    <w:rsid w:val="00AD0B1A"/>
    <w:rsid w:val="00B066B8"/>
    <w:rsid w:val="00B27BF1"/>
    <w:rsid w:val="00B3252B"/>
    <w:rsid w:val="00B86A92"/>
    <w:rsid w:val="00BD0E31"/>
    <w:rsid w:val="00BD73B0"/>
    <w:rsid w:val="00C90410"/>
    <w:rsid w:val="00C92450"/>
    <w:rsid w:val="00CD3C05"/>
    <w:rsid w:val="00CE411D"/>
    <w:rsid w:val="00CE7069"/>
    <w:rsid w:val="00D12C21"/>
    <w:rsid w:val="00D136DF"/>
    <w:rsid w:val="00D242AA"/>
    <w:rsid w:val="00D40ADA"/>
    <w:rsid w:val="00D53ACA"/>
    <w:rsid w:val="00DB6C4F"/>
    <w:rsid w:val="00DB71DB"/>
    <w:rsid w:val="00DC6295"/>
    <w:rsid w:val="00DD44B1"/>
    <w:rsid w:val="00DF5CBD"/>
    <w:rsid w:val="00E163BE"/>
    <w:rsid w:val="00E168F8"/>
    <w:rsid w:val="00E574CC"/>
    <w:rsid w:val="00E71DBE"/>
    <w:rsid w:val="00E86D33"/>
    <w:rsid w:val="00E876F6"/>
    <w:rsid w:val="00E9212E"/>
    <w:rsid w:val="00EB3C5D"/>
    <w:rsid w:val="00EB5619"/>
    <w:rsid w:val="00EB60E1"/>
    <w:rsid w:val="00F03E9E"/>
    <w:rsid w:val="00F16131"/>
    <w:rsid w:val="00F93FA0"/>
    <w:rsid w:val="00FA680E"/>
    <w:rsid w:val="00FB5047"/>
    <w:rsid w:val="00FD27FC"/>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621C5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FAT"/>
    <w:qFormat/>
    <w:rsid w:val="007067FD"/>
    <w:pPr>
      <w:tabs>
        <w:tab w:val="left" w:pos="567"/>
      </w:tabs>
      <w:spacing w:after="0" w:line="288" w:lineRule="auto"/>
    </w:pPr>
    <w:rPr>
      <w:rFonts w:ascii="Verdana" w:eastAsia="Times New Roman" w:hAnsi="Verdana"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67FD"/>
    <w:pPr>
      <w:ind w:left="720"/>
      <w:contextualSpacing/>
    </w:pPr>
  </w:style>
  <w:style w:type="character" w:customStyle="1" w:styleId="NumberChar">
    <w:name w:val="Number Char"/>
    <w:link w:val="Number"/>
    <w:locked/>
    <w:rsid w:val="007067FD"/>
    <w:rPr>
      <w:rFonts w:ascii="Verdana" w:hAnsi="Verdana"/>
    </w:rPr>
  </w:style>
  <w:style w:type="paragraph" w:customStyle="1" w:styleId="Number">
    <w:name w:val="Number"/>
    <w:link w:val="NumberChar"/>
    <w:rsid w:val="007067FD"/>
    <w:pPr>
      <w:spacing w:before="120" w:after="120" w:line="288" w:lineRule="auto"/>
    </w:pPr>
    <w:rPr>
      <w:rFonts w:ascii="Verdana" w:hAnsi="Verdana"/>
    </w:rPr>
  </w:style>
  <w:style w:type="table" w:styleId="TableGrid">
    <w:name w:val="Table Grid"/>
    <w:basedOn w:val="TableNormal"/>
    <w:uiPriority w:val="59"/>
    <w:rsid w:val="007067F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67F2F"/>
    <w:pPr>
      <w:tabs>
        <w:tab w:val="clear" w:pos="567"/>
        <w:tab w:val="center" w:pos="4513"/>
        <w:tab w:val="right" w:pos="9026"/>
      </w:tabs>
      <w:spacing w:line="240" w:lineRule="auto"/>
    </w:pPr>
  </w:style>
  <w:style w:type="character" w:customStyle="1" w:styleId="HeaderChar">
    <w:name w:val="Header Char"/>
    <w:basedOn w:val="DefaultParagraphFont"/>
    <w:link w:val="Header"/>
    <w:uiPriority w:val="99"/>
    <w:rsid w:val="00167F2F"/>
    <w:rPr>
      <w:rFonts w:ascii="Verdana" w:eastAsia="Times New Roman" w:hAnsi="Verdana" w:cs="Times New Roman"/>
      <w:sz w:val="20"/>
      <w:szCs w:val="24"/>
    </w:rPr>
  </w:style>
  <w:style w:type="paragraph" w:styleId="Footer">
    <w:name w:val="footer"/>
    <w:basedOn w:val="Normal"/>
    <w:link w:val="FooterChar"/>
    <w:uiPriority w:val="99"/>
    <w:unhideWhenUsed/>
    <w:rsid w:val="00167F2F"/>
    <w:pPr>
      <w:tabs>
        <w:tab w:val="clear" w:pos="567"/>
        <w:tab w:val="center" w:pos="4513"/>
        <w:tab w:val="right" w:pos="9026"/>
      </w:tabs>
      <w:spacing w:line="240" w:lineRule="auto"/>
    </w:pPr>
  </w:style>
  <w:style w:type="character" w:customStyle="1" w:styleId="FooterChar">
    <w:name w:val="Footer Char"/>
    <w:basedOn w:val="DefaultParagraphFont"/>
    <w:link w:val="Footer"/>
    <w:uiPriority w:val="99"/>
    <w:rsid w:val="00167F2F"/>
    <w:rPr>
      <w:rFonts w:ascii="Verdana" w:eastAsia="Times New Roman" w:hAnsi="Verdana" w:cs="Times New Roman"/>
      <w:sz w:val="20"/>
      <w:szCs w:val="24"/>
    </w:rPr>
  </w:style>
  <w:style w:type="character" w:styleId="Hyperlink">
    <w:name w:val="Hyperlink"/>
    <w:basedOn w:val="DefaultParagraphFont"/>
    <w:uiPriority w:val="99"/>
    <w:semiHidden/>
    <w:unhideWhenUsed/>
    <w:rsid w:val="003B032D"/>
    <w:rPr>
      <w:color w:val="0563C1" w:themeColor="hyperlink"/>
      <w:u w:val="single"/>
    </w:rPr>
  </w:style>
  <w:style w:type="paragraph" w:styleId="BalloonText">
    <w:name w:val="Balloon Text"/>
    <w:basedOn w:val="Normal"/>
    <w:link w:val="BalloonTextChar"/>
    <w:uiPriority w:val="99"/>
    <w:semiHidden/>
    <w:unhideWhenUsed/>
    <w:rsid w:val="00753CC9"/>
    <w:pPr>
      <w:spacing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753CC9"/>
    <w:rPr>
      <w:rFonts w:ascii="Times New Roman" w:eastAsia="Times New Roman" w:hAnsi="Times New Roman" w:cs="Times New Roman"/>
      <w:sz w:val="18"/>
      <w:szCs w:val="18"/>
    </w:rPr>
  </w:style>
  <w:style w:type="character" w:customStyle="1" w:styleId="apple-converted-space">
    <w:name w:val="apple-converted-space"/>
    <w:basedOn w:val="DefaultParagraphFont"/>
    <w:rsid w:val="00A1494E"/>
  </w:style>
  <w:style w:type="character" w:styleId="CommentReference">
    <w:name w:val="annotation reference"/>
    <w:basedOn w:val="DefaultParagraphFont"/>
    <w:uiPriority w:val="99"/>
    <w:semiHidden/>
    <w:unhideWhenUsed/>
    <w:rsid w:val="00FD27FC"/>
    <w:rPr>
      <w:sz w:val="16"/>
      <w:szCs w:val="16"/>
    </w:rPr>
  </w:style>
  <w:style w:type="paragraph" w:styleId="CommentText">
    <w:name w:val="annotation text"/>
    <w:basedOn w:val="Normal"/>
    <w:link w:val="CommentTextChar"/>
    <w:uiPriority w:val="99"/>
    <w:semiHidden/>
    <w:unhideWhenUsed/>
    <w:rsid w:val="00FD27FC"/>
    <w:pPr>
      <w:spacing w:line="240" w:lineRule="auto"/>
    </w:pPr>
    <w:rPr>
      <w:szCs w:val="20"/>
    </w:rPr>
  </w:style>
  <w:style w:type="character" w:customStyle="1" w:styleId="CommentTextChar">
    <w:name w:val="Comment Text Char"/>
    <w:basedOn w:val="DefaultParagraphFont"/>
    <w:link w:val="CommentText"/>
    <w:uiPriority w:val="99"/>
    <w:semiHidden/>
    <w:rsid w:val="00FD27FC"/>
    <w:rPr>
      <w:rFonts w:ascii="Verdana" w:eastAsia="Times New Roman" w:hAnsi="Verdana" w:cs="Times New Roman"/>
      <w:sz w:val="20"/>
      <w:szCs w:val="20"/>
    </w:rPr>
  </w:style>
  <w:style w:type="paragraph" w:styleId="CommentSubject">
    <w:name w:val="annotation subject"/>
    <w:basedOn w:val="CommentText"/>
    <w:next w:val="CommentText"/>
    <w:link w:val="CommentSubjectChar"/>
    <w:uiPriority w:val="99"/>
    <w:semiHidden/>
    <w:unhideWhenUsed/>
    <w:rsid w:val="00FD27FC"/>
    <w:rPr>
      <w:b/>
      <w:bCs/>
    </w:rPr>
  </w:style>
  <w:style w:type="character" w:customStyle="1" w:styleId="CommentSubjectChar">
    <w:name w:val="Comment Subject Char"/>
    <w:basedOn w:val="CommentTextChar"/>
    <w:link w:val="CommentSubject"/>
    <w:uiPriority w:val="99"/>
    <w:semiHidden/>
    <w:rsid w:val="00FD27FC"/>
    <w:rPr>
      <w:rFonts w:ascii="Verdana" w:eastAsia="Times New Roman" w:hAnsi="Verdana" w:cs="Times New Roman"/>
      <w:b/>
      <w:bCs/>
      <w:sz w:val="20"/>
      <w:szCs w:val="20"/>
    </w:rPr>
  </w:style>
  <w:style w:type="paragraph" w:customStyle="1" w:styleId="BulletPoints">
    <w:name w:val="Bullet Points"/>
    <w:basedOn w:val="Normal"/>
    <w:link w:val="BulletPointsChar"/>
    <w:uiPriority w:val="6"/>
    <w:rsid w:val="00E574CC"/>
    <w:pPr>
      <w:numPr>
        <w:numId w:val="25"/>
      </w:numPr>
      <w:overflowPunct w:val="0"/>
      <w:autoSpaceDE w:val="0"/>
      <w:autoSpaceDN w:val="0"/>
      <w:adjustRightInd w:val="0"/>
      <w:spacing w:before="120"/>
      <w:ind w:left="567" w:hanging="567"/>
      <w:textAlignment w:val="baseline"/>
    </w:pPr>
    <w:rPr>
      <w:szCs w:val="20"/>
    </w:rPr>
  </w:style>
  <w:style w:type="character" w:customStyle="1" w:styleId="BulletPointsChar">
    <w:name w:val="Bullet Points Char"/>
    <w:link w:val="BulletPoints"/>
    <w:uiPriority w:val="6"/>
    <w:rsid w:val="00E574CC"/>
    <w:rPr>
      <w:rFonts w:ascii="Verdana" w:eastAsia="Times New Roman" w:hAnsi="Verdana"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3854849">
      <w:bodyDiv w:val="1"/>
      <w:marLeft w:val="0"/>
      <w:marRight w:val="0"/>
      <w:marTop w:val="0"/>
      <w:marBottom w:val="0"/>
      <w:divBdr>
        <w:top w:val="none" w:sz="0" w:space="0" w:color="auto"/>
        <w:left w:val="none" w:sz="0" w:space="0" w:color="auto"/>
        <w:bottom w:val="none" w:sz="0" w:space="0" w:color="auto"/>
        <w:right w:val="none" w:sz="0" w:space="0" w:color="auto"/>
      </w:divBdr>
    </w:div>
    <w:div w:id="694186557">
      <w:bodyDiv w:val="1"/>
      <w:marLeft w:val="0"/>
      <w:marRight w:val="0"/>
      <w:marTop w:val="0"/>
      <w:marBottom w:val="0"/>
      <w:divBdr>
        <w:top w:val="none" w:sz="0" w:space="0" w:color="auto"/>
        <w:left w:val="none" w:sz="0" w:space="0" w:color="auto"/>
        <w:bottom w:val="none" w:sz="0" w:space="0" w:color="auto"/>
        <w:right w:val="none" w:sz="0" w:space="0" w:color="auto"/>
      </w:divBdr>
    </w:div>
    <w:div w:id="979841811">
      <w:bodyDiv w:val="1"/>
      <w:marLeft w:val="0"/>
      <w:marRight w:val="0"/>
      <w:marTop w:val="0"/>
      <w:marBottom w:val="0"/>
      <w:divBdr>
        <w:top w:val="none" w:sz="0" w:space="0" w:color="auto"/>
        <w:left w:val="none" w:sz="0" w:space="0" w:color="auto"/>
        <w:bottom w:val="none" w:sz="0" w:space="0" w:color="auto"/>
        <w:right w:val="none" w:sz="0" w:space="0" w:color="auto"/>
      </w:divBdr>
    </w:div>
    <w:div w:id="1595624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F500D3-3C06-493F-9761-8F4A2E38C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518</Words>
  <Characters>2954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New Zealand Red Cross</Company>
  <LinksUpToDate>false</LinksUpToDate>
  <CharactersWithSpaces>3466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Dudley</dc:creator>
  <cp:keywords/>
  <dc:description/>
  <cp:lastModifiedBy>Rebecca Dudley</cp:lastModifiedBy>
  <cp:revision>2</cp:revision>
  <cp:lastPrinted>2017-07-10T04:11:00Z</cp:lastPrinted>
  <dcterms:created xsi:type="dcterms:W3CDTF">2017-07-14T05:55:00Z</dcterms:created>
  <dcterms:modified xsi:type="dcterms:W3CDTF">2017-07-14T05:55:00Z</dcterms:modified>
</cp:coreProperties>
</file>